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8EAB2" w14:textId="26BFA7B6" w:rsidR="00C42E0B" w:rsidRPr="00E21881" w:rsidRDefault="00C42E0B" w:rsidP="000D6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E21881">
        <w:rPr>
          <w:rFonts w:ascii="Times New Roman" w:hAnsi="Times New Roman" w:cs="Times New Roman"/>
          <w:bCs/>
        </w:rPr>
        <w:t>Załącznik</w:t>
      </w:r>
      <w:r w:rsidR="00A862A6" w:rsidRPr="00E21881">
        <w:rPr>
          <w:rFonts w:ascii="Times New Roman" w:hAnsi="Times New Roman" w:cs="Times New Roman"/>
          <w:bCs/>
        </w:rPr>
        <w:t xml:space="preserve"> </w:t>
      </w:r>
      <w:r w:rsidRPr="00E21881">
        <w:rPr>
          <w:rFonts w:ascii="Times New Roman" w:hAnsi="Times New Roman" w:cs="Times New Roman"/>
          <w:bCs/>
        </w:rPr>
        <w:t>B.56</w:t>
      </w:r>
      <w:r w:rsidR="00CF4AE1" w:rsidRPr="00E21881">
        <w:rPr>
          <w:rFonts w:ascii="Times New Roman" w:hAnsi="Times New Roman" w:cs="Times New Roman"/>
          <w:bCs/>
        </w:rPr>
        <w:t>.</w:t>
      </w:r>
    </w:p>
    <w:p w14:paraId="10C09A56" w14:textId="77777777" w:rsidR="00C42E0B" w:rsidRPr="00E21881" w:rsidRDefault="00C42E0B" w:rsidP="000D6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47ED81C0" w14:textId="09B89CBA" w:rsidR="00491560" w:rsidRPr="00E21881" w:rsidRDefault="00491560" w:rsidP="004C6726">
      <w:pPr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bookmarkStart w:id="0" w:name="_Hlk110000437"/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LECZENIE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B92CB9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CHORYCH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B92CB9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NA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RAKA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GRUCZOŁU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KROKOWEGO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(ICD-10</w:t>
      </w:r>
      <w:r w:rsidR="00772B8E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: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C61)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798"/>
        <w:gridCol w:w="4364"/>
        <w:gridCol w:w="4226"/>
      </w:tblGrid>
      <w:tr w:rsidR="00491560" w:rsidRPr="00E21881" w14:paraId="36F84583" w14:textId="77777777" w:rsidTr="000D6E31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7D97788A" w14:textId="77777777" w:rsidR="00491560" w:rsidRPr="00E21881" w:rsidRDefault="00491560" w:rsidP="000D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ZAKRES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ŚWIADCZENIA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GWARANTOWANEGO</w:t>
            </w:r>
          </w:p>
        </w:tc>
      </w:tr>
      <w:tr w:rsidR="00A862A6" w:rsidRPr="00E21881" w14:paraId="222ED398" w14:textId="77777777" w:rsidTr="004002FB">
        <w:trPr>
          <w:trHeight w:val="567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8456" w14:textId="77777777" w:rsidR="00491560" w:rsidRPr="00E21881" w:rsidRDefault="00491560" w:rsidP="000D6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ŚWIADCZENIOBIORCY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B79A" w14:textId="77777777" w:rsidR="00491560" w:rsidRPr="00E21881" w:rsidRDefault="00491560" w:rsidP="000D6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SCHEMAT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6D83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DAWKOWANIA LE</w:t>
            </w:r>
            <w:r w:rsidR="004377CE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KÓW</w:t>
            </w:r>
            <w:r w:rsidR="000A6D83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03C40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="000A6D83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 PROGRAMIE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5933" w14:textId="77777777" w:rsidR="00491560" w:rsidRPr="00E21881" w:rsidRDefault="00491560" w:rsidP="000D6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BADANIA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DIAGNOSTYCZNE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WYKONYWANE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RAMACH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A862A6" w:rsidRPr="00DE1BAD" w14:paraId="0BDB1A41" w14:textId="77777777" w:rsidTr="004002FB">
        <w:trPr>
          <w:trHeight w:val="20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2E6E" w14:textId="77777777" w:rsidR="00B95657" w:rsidRPr="00E21881" w:rsidRDefault="00B95657" w:rsidP="00303C40">
            <w:pPr>
              <w:pStyle w:val="Tekstkomentarza"/>
              <w:spacing w:before="120" w:after="60" w:line="276" w:lineRule="auto"/>
              <w:jc w:val="both"/>
              <w:rPr>
                <w:rFonts w:ascii="Times New Roman" w:hAnsi="Times New Roman" w:cs="Times New Roman"/>
              </w:rPr>
            </w:pPr>
            <w:bookmarkStart w:id="1" w:name="_Hlk126516355"/>
            <w:r w:rsidRPr="00E21881">
              <w:rPr>
                <w:rFonts w:ascii="Times New Roman" w:hAnsi="Times New Roman" w:cs="Times New Roman"/>
              </w:rPr>
              <w:t>W programie finansuje się tylko jedną linię hormonoterapii lekiem nowej generacji</w:t>
            </w:r>
            <w:r w:rsidR="00A0274F" w:rsidRPr="00E21881">
              <w:rPr>
                <w:rFonts w:ascii="Times New Roman" w:hAnsi="Times New Roman" w:cs="Times New Roman"/>
              </w:rPr>
              <w:t xml:space="preserve"> i</w:t>
            </w:r>
            <w:r w:rsidR="00B63D2C" w:rsidRPr="00E21881">
              <w:rPr>
                <w:rFonts w:ascii="Times New Roman" w:hAnsi="Times New Roman" w:cs="Times New Roman"/>
              </w:rPr>
              <w:t xml:space="preserve"> </w:t>
            </w:r>
            <w:r w:rsidR="00227946" w:rsidRPr="00E21881">
              <w:rPr>
                <w:rFonts w:ascii="Times New Roman" w:hAnsi="Times New Roman" w:cs="Times New Roman"/>
              </w:rPr>
              <w:t>jedną linię terapii inhibitorem PARP</w:t>
            </w:r>
            <w:r w:rsidR="00BA2B13" w:rsidRPr="00E21881">
              <w:t xml:space="preserve"> </w:t>
            </w:r>
            <w:r w:rsidR="00BA2B13" w:rsidRPr="00E21881">
              <w:rPr>
                <w:rFonts w:ascii="Times New Roman" w:hAnsi="Times New Roman" w:cs="Times New Roman"/>
              </w:rPr>
              <w:t>z wykorzystaniem substancji:</w:t>
            </w:r>
            <w:r w:rsidRPr="00E21881">
              <w:rPr>
                <w:rFonts w:ascii="Times New Roman" w:hAnsi="Times New Roman" w:cs="Times New Roman"/>
              </w:rPr>
              <w:t xml:space="preserve"> </w:t>
            </w:r>
          </w:p>
          <w:bookmarkEnd w:id="1"/>
          <w:p w14:paraId="129A255B" w14:textId="77777777" w:rsidR="007D0522" w:rsidRPr="00D652EA" w:rsidRDefault="007D0522" w:rsidP="0087235E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apalutamid</w:t>
            </w:r>
            <w:proofErr w:type="spellEnd"/>
            <w:r w:rsidR="0056071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3E97BD0B" w14:textId="77777777" w:rsidR="007D0522" w:rsidRPr="00D652EA" w:rsidRDefault="007D0522" w:rsidP="0087235E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</w:t>
            </w:r>
            <w:proofErr w:type="spellEnd"/>
            <w:r w:rsidR="0056071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5E3C368C" w14:textId="77777777" w:rsidR="007D0522" w:rsidRPr="00D652EA" w:rsidRDefault="007D0522" w:rsidP="0087235E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enzalutamid</w:t>
            </w:r>
            <w:proofErr w:type="spellEnd"/>
            <w:r w:rsidR="0056071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470573BF" w14:textId="77777777" w:rsidR="00504BAD" w:rsidRPr="00B556C6" w:rsidRDefault="004943AE" w:rsidP="0087235E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olaparyb</w:t>
            </w:r>
            <w:proofErr w:type="spellEnd"/>
            <w:r w:rsidR="00504BAD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37364CE4" w14:textId="77777777" w:rsidR="00D0654C" w:rsidRPr="00B556C6" w:rsidRDefault="00504BAD" w:rsidP="0087235E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niraparyb</w:t>
            </w:r>
            <w:proofErr w:type="spellEnd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+ octan </w:t>
            </w:r>
            <w:proofErr w:type="spellStart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abirateronu</w:t>
            </w:r>
            <w:proofErr w:type="spellEnd"/>
            <w:r w:rsidR="0061184F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39308CE3" w14:textId="77777777" w:rsidR="0061184F" w:rsidRPr="00B556C6" w:rsidRDefault="0061184F" w:rsidP="0087235E">
            <w:pPr>
              <w:pStyle w:val="Akapitzlist"/>
              <w:numPr>
                <w:ilvl w:val="3"/>
                <w:numId w:val="1"/>
              </w:numPr>
              <w:spacing w:after="60" w:line="276" w:lineRule="auto"/>
              <w:contextualSpacing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talazoparyb</w:t>
            </w:r>
            <w:proofErr w:type="spellEnd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1699B3F0" w14:textId="77777777" w:rsidR="001B0E04" w:rsidRPr="00D652EA" w:rsidRDefault="001B0E04" w:rsidP="0087235E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leczeniu </w:t>
            </w:r>
            <w:r w:rsidR="00EF44C2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wrażliwego na kastrację</w:t>
            </w:r>
            <w:r w:rsidR="00EF44C2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raka gruczołu krokowego</w:t>
            </w:r>
            <w:r w:rsidR="00B63D2C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 przerzutami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proofErr w:type="spellStart"/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mHSPC</w:t>
            </w:r>
            <w:proofErr w:type="spellEnd"/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)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stosowany jest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apalutamid</w:t>
            </w:r>
            <w:proofErr w:type="spellEnd"/>
            <w:r w:rsidR="000B1521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0B1521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0B1521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B1521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darolutamid</w:t>
            </w:r>
            <w:proofErr w:type="spellEnd"/>
            <w:r w:rsidR="00E85523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E8552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E85523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85523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enzalutamid</w:t>
            </w:r>
            <w:proofErr w:type="spellEnd"/>
            <w:r w:rsidR="0067580D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.</w:t>
            </w:r>
          </w:p>
          <w:p w14:paraId="2198BF01" w14:textId="77777777" w:rsidR="001B0E04" w:rsidRPr="00D652EA" w:rsidRDefault="001B0E04" w:rsidP="0087235E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leczeniu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opornego na kastrację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raka gruczołu krokowego</w:t>
            </w:r>
            <w:r w:rsidR="00B63D2C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bez przerzutów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proofErr w:type="spellStart"/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nmCRPC</w:t>
            </w:r>
            <w:proofErr w:type="spellEnd"/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)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stosowany jest </w:t>
            </w:r>
            <w:proofErr w:type="spellStart"/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apalutamid</w:t>
            </w:r>
            <w:proofErr w:type="spellEnd"/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proofErr w:type="spellStart"/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darolutamid</w:t>
            </w:r>
            <w:proofErr w:type="spellEnd"/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proofErr w:type="spellStart"/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enzalutamid</w:t>
            </w:r>
            <w:proofErr w:type="spellEnd"/>
            <w:r w:rsidR="0067580D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.</w:t>
            </w:r>
          </w:p>
          <w:p w14:paraId="7BE44168" w14:textId="77777777" w:rsidR="008626CB" w:rsidRPr="00B556C6" w:rsidRDefault="001B0E04" w:rsidP="0087235E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leczeniu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opornego na kastrację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raka gruczołu krokowego</w:t>
            </w:r>
            <w:r w:rsidR="00B63D2C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 przerzutami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proofErr w:type="spellStart"/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mCRPC</w:t>
            </w:r>
            <w:proofErr w:type="spellEnd"/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303C40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stosowany jest </w:t>
            </w:r>
            <w:proofErr w:type="spellStart"/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enzalutamid</w:t>
            </w:r>
            <w:proofErr w:type="spellEnd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36E5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E36E5E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olaparyb</w:t>
            </w:r>
            <w:proofErr w:type="spellEnd"/>
            <w:r w:rsidR="00B56B57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56B57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B56B57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56B57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niraparyb</w:t>
            </w:r>
            <w:proofErr w:type="spellEnd"/>
            <w:r w:rsidR="00B56B57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+ octan </w:t>
            </w:r>
            <w:proofErr w:type="spellStart"/>
            <w:r w:rsidR="00B56B57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abirateronu</w:t>
            </w:r>
            <w:proofErr w:type="spellEnd"/>
            <w:r w:rsidR="0061184F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albo </w:t>
            </w:r>
            <w:proofErr w:type="spellStart"/>
            <w:r w:rsidR="0061184F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talazoparyb</w:t>
            </w:r>
            <w:proofErr w:type="spellEnd"/>
            <w:r w:rsidR="0061184F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skojarzeniu z </w:t>
            </w:r>
            <w:proofErr w:type="spellStart"/>
            <w:r w:rsidR="0061184F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enzalutamidem</w:t>
            </w:r>
            <w:proofErr w:type="spellEnd"/>
            <w:r w:rsidR="0061184F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.</w:t>
            </w:r>
          </w:p>
          <w:p w14:paraId="7EAE2DE3" w14:textId="77777777" w:rsidR="00E27E63" w:rsidRPr="00B556C6" w:rsidRDefault="00E27E63" w:rsidP="0087235E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7B234816" w14:textId="77777777" w:rsidR="00E27E63" w:rsidRPr="00D652EA" w:rsidRDefault="00E27E63" w:rsidP="0087235E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programie istnieje jednorazowa możliwość leczenia niesteroidowym antyandrogen</w:t>
            </w:r>
            <w:r w:rsidR="00B23D6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</w:t>
            </w:r>
            <w:r w:rsidR="00A0274F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oraz</w:t>
            </w:r>
            <w:r w:rsidR="00346AF8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inhibitorem PARP</w:t>
            </w:r>
            <w:r w:rsidR="00A0274F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1391601E" w14:textId="77777777" w:rsidR="001869D7" w:rsidRPr="0087235E" w:rsidRDefault="001869D7" w:rsidP="0087235E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4B211692" w14:textId="77777777" w:rsidR="008D37B1" w:rsidRPr="0087235E" w:rsidRDefault="008D37B1" w:rsidP="0087235E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Kryteria </w:t>
            </w:r>
            <w:r w:rsidR="005A6322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</w:t>
            </w:r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walifikacji </w:t>
            </w:r>
          </w:p>
          <w:p w14:paraId="4F6BB74E" w14:textId="77777777" w:rsidR="00886B5E" w:rsidRPr="0087235E" w:rsidRDefault="00032E20" w:rsidP="0087235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Muszą zostać spełnione łącznie kryteria ogólne (1.1.) oraz kryteria szczegółowe (1.2.) dla poszczególnych substancji czynnych.</w:t>
            </w:r>
          </w:p>
          <w:p w14:paraId="72640420" w14:textId="77777777" w:rsidR="00032E20" w:rsidRPr="0087235E" w:rsidRDefault="00032E20" w:rsidP="0087235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FF22D6" w14:textId="77777777" w:rsidR="00886B5E" w:rsidRPr="0087235E" w:rsidRDefault="00327C66" w:rsidP="0087235E">
            <w:pPr>
              <w:pStyle w:val="Akapitzlist"/>
              <w:numPr>
                <w:ilvl w:val="1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Ogólne kryteria kwalifikacji</w:t>
            </w:r>
          </w:p>
          <w:p w14:paraId="33E80BBD" w14:textId="77777777" w:rsidR="00A11E82" w:rsidRPr="0087235E" w:rsidRDefault="00476EE8" w:rsidP="0087235E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histologiczne rozpoznanie raka gruczołowego stercza</w:t>
            </w:r>
            <w:r w:rsidR="00A11E82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</w:p>
          <w:p w14:paraId="68171AA4" w14:textId="77777777" w:rsidR="00B6788E" w:rsidRPr="0087235E" w:rsidRDefault="00D301C1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ukończony 18. rok życia</w:t>
            </w:r>
            <w:r w:rsidR="00B6788E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</w:p>
          <w:p w14:paraId="5965F346" w14:textId="77777777" w:rsidR="00C65579" w:rsidRPr="0087235E" w:rsidRDefault="00A11E82" w:rsidP="0087235E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stan sprawności</w:t>
            </w:r>
            <w:r w:rsidR="002F04FC" w:rsidRPr="0087235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329B46" w14:textId="77777777" w:rsidR="00911820" w:rsidRPr="0087235E" w:rsidRDefault="00911820" w:rsidP="0087235E">
            <w:pPr>
              <w:pStyle w:val="Akapitzlist"/>
              <w:numPr>
                <w:ilvl w:val="4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  <w:r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26843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według ECOG w przypadku leczenia 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apalutamidem</w:t>
            </w:r>
            <w:proofErr w:type="spellEnd"/>
            <w:r w:rsidR="00731544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31544" w:rsidRPr="0087235E">
              <w:rPr>
                <w:rFonts w:ascii="Times New Roman" w:hAnsi="Times New Roman" w:cs="Times New Roman"/>
                <w:sz w:val="20"/>
                <w:szCs w:val="20"/>
              </w:rPr>
              <w:t>darolutamidem</w:t>
            </w:r>
            <w:proofErr w:type="spellEnd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2140" w:rsidRPr="008723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nmCRPC</w:t>
            </w:r>
            <w:proofErr w:type="spellEnd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enzalutamidem</w:t>
            </w:r>
            <w:proofErr w:type="spellEnd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nmCRPC</w:t>
            </w:r>
            <w:proofErr w:type="spellEnd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mCRPC</w:t>
            </w:r>
            <w:proofErr w:type="spellEnd"/>
            <w:r w:rsidR="00B23D65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88E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przed podaniem </w:t>
            </w:r>
            <w:proofErr w:type="spellStart"/>
            <w:r w:rsidR="00B6788E" w:rsidRPr="0087235E">
              <w:rPr>
                <w:rFonts w:ascii="Times New Roman" w:hAnsi="Times New Roman" w:cs="Times New Roman"/>
                <w:sz w:val="20"/>
                <w:szCs w:val="20"/>
              </w:rPr>
              <w:t>docetakselu</w:t>
            </w:r>
            <w:proofErr w:type="spellEnd"/>
            <w:r w:rsidR="00B6788E" w:rsidRPr="008723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1184F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2B7B93EA" w14:textId="77777777" w:rsidR="00911820" w:rsidRPr="0087235E" w:rsidRDefault="00726843" w:rsidP="0087235E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</w:p>
          <w:p w14:paraId="3EE6366C" w14:textId="77777777" w:rsidR="00194617" w:rsidRPr="0087235E" w:rsidRDefault="00726843" w:rsidP="0087235E">
            <w:pPr>
              <w:pStyle w:val="Akapitzlist"/>
              <w:widowControl w:val="0"/>
              <w:numPr>
                <w:ilvl w:val="4"/>
                <w:numId w:val="2"/>
              </w:numPr>
              <w:tabs>
                <w:tab w:val="left" w:pos="761"/>
              </w:tabs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11820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według ECOG 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w przypadku leczenia</w:t>
            </w:r>
            <w:r w:rsidR="00FC2140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C2140" w:rsidRPr="0087235E">
              <w:rPr>
                <w:rFonts w:ascii="Times New Roman" w:hAnsi="Times New Roman" w:cs="Times New Roman"/>
                <w:sz w:val="20"/>
                <w:szCs w:val="20"/>
              </w:rPr>
              <w:t>apalutamidem</w:t>
            </w:r>
            <w:proofErr w:type="spellEnd"/>
            <w:r w:rsidR="00FC2140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C2140" w:rsidRPr="0087235E">
              <w:rPr>
                <w:rFonts w:ascii="Times New Roman" w:hAnsi="Times New Roman" w:cs="Times New Roman"/>
                <w:sz w:val="20"/>
                <w:szCs w:val="20"/>
              </w:rPr>
              <w:t>mHSPC</w:t>
            </w:r>
            <w:proofErr w:type="spellEnd"/>
            <w:proofErr w:type="gramStart"/>
            <w:r w:rsidR="00FC2140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B1521" w:rsidRPr="0087235E">
              <w:rPr>
                <w:rFonts w:ascii="Times New Roman" w:hAnsi="Times New Roman" w:cs="Times New Roman"/>
                <w:sz w:val="20"/>
                <w:szCs w:val="20"/>
              </w:rPr>
              <w:t>darolutamidem</w:t>
            </w:r>
            <w:proofErr w:type="spellEnd"/>
            <w:proofErr w:type="gramEnd"/>
            <w:r w:rsidR="000B1521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B1521" w:rsidRPr="0087235E">
              <w:rPr>
                <w:rFonts w:ascii="Times New Roman" w:hAnsi="Times New Roman" w:cs="Times New Roman"/>
                <w:sz w:val="20"/>
                <w:szCs w:val="20"/>
              </w:rPr>
              <w:t>mHSPC</w:t>
            </w:r>
            <w:proofErr w:type="spellEnd"/>
            <w:r w:rsidR="000B1521" w:rsidRPr="008723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405E5" w:rsidRPr="0087235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1521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enzalutamidem</w:t>
            </w:r>
            <w:proofErr w:type="spellEnd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B1521" w:rsidRPr="0087235E">
              <w:rPr>
                <w:rFonts w:ascii="Times New Roman" w:hAnsi="Times New Roman" w:cs="Times New Roman"/>
                <w:sz w:val="20"/>
                <w:szCs w:val="20"/>
              </w:rPr>
              <w:t>mHSPC</w:t>
            </w:r>
            <w:proofErr w:type="spellEnd"/>
            <w:r w:rsidR="000B1521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mCRPC</w:t>
            </w:r>
            <w:proofErr w:type="spellEnd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po </w:t>
            </w:r>
            <w:r w:rsidR="00B6788E" w:rsidRPr="0087235E">
              <w:rPr>
                <w:rFonts w:ascii="Times New Roman" w:hAnsi="Times New Roman" w:cs="Times New Roman"/>
                <w:sz w:val="20"/>
                <w:szCs w:val="20"/>
              </w:rPr>
              <w:t>wcześniejszym leczeniu</w:t>
            </w:r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docetaksel</w:t>
            </w:r>
            <w:r w:rsidR="00B6788E" w:rsidRPr="0087235E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proofErr w:type="spellEnd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828AF" w:rsidRPr="0087235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4617" w:rsidRPr="0087235E">
              <w:rPr>
                <w:rFonts w:ascii="Times New Roman" w:hAnsi="Times New Roman" w:cs="Times New Roman"/>
                <w:sz w:val="20"/>
                <w:szCs w:val="20"/>
              </w:rPr>
              <w:t>olaparybem</w:t>
            </w:r>
            <w:proofErr w:type="spellEnd"/>
            <w:r w:rsidR="005A6602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5A6602" w:rsidRPr="0087235E">
              <w:rPr>
                <w:rFonts w:ascii="Times New Roman" w:hAnsi="Times New Roman" w:cs="Times New Roman"/>
                <w:sz w:val="20"/>
                <w:szCs w:val="20"/>
              </w:rPr>
              <w:t>niraparybem</w:t>
            </w:r>
            <w:proofErr w:type="spellEnd"/>
            <w:r w:rsidR="005A6602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+ octanem </w:t>
            </w:r>
            <w:proofErr w:type="spellStart"/>
            <w:r w:rsidR="005A6602" w:rsidRPr="0087235E">
              <w:rPr>
                <w:rFonts w:ascii="Times New Roman" w:hAnsi="Times New Roman" w:cs="Times New Roman"/>
                <w:sz w:val="20"/>
                <w:szCs w:val="20"/>
              </w:rPr>
              <w:t>abirateronu</w:t>
            </w:r>
            <w:proofErr w:type="spellEnd"/>
            <w:r w:rsidR="00E87DE4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E87DE4" w:rsidRPr="0087235E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="00E87DE4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w skojarzeniu z </w:t>
            </w:r>
            <w:proofErr w:type="spellStart"/>
            <w:r w:rsidR="00E87DE4" w:rsidRPr="0087235E">
              <w:rPr>
                <w:rFonts w:ascii="Times New Roman" w:hAnsi="Times New Roman" w:cs="Times New Roman"/>
                <w:sz w:val="20"/>
                <w:szCs w:val="20"/>
              </w:rPr>
              <w:t>enzalutamidem</w:t>
            </w:r>
            <w:proofErr w:type="spellEnd"/>
            <w:r w:rsidR="00E87DE4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E87DE4" w:rsidRPr="0087235E">
              <w:rPr>
                <w:rFonts w:ascii="Times New Roman" w:hAnsi="Times New Roman" w:cs="Times New Roman"/>
                <w:sz w:val="20"/>
                <w:szCs w:val="20"/>
              </w:rPr>
              <w:t>mCRPC</w:t>
            </w:r>
            <w:proofErr w:type="spellEnd"/>
            <w:r w:rsidR="00E87DE4" w:rsidRPr="0087235E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20C2B2D7" w14:textId="77777777" w:rsidR="00A11E82" w:rsidRPr="0087235E" w:rsidRDefault="00A11E82" w:rsidP="0087235E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761"/>
              </w:tabs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adekwatna wydolność narządowa określona na podstawie wyników badań laboratoryjnych krwi zgodnie z zapisami </w:t>
            </w:r>
            <w:r w:rsidR="00177493"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aktualnej </w:t>
            </w:r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>Charakterystyki Produktu Leczniczego (</w:t>
            </w:r>
            <w:proofErr w:type="spellStart"/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>ChPL</w:t>
            </w:r>
            <w:proofErr w:type="spellEnd"/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</w:p>
          <w:p w14:paraId="6853A145" w14:textId="77777777" w:rsidR="00A11E82" w:rsidRPr="0087235E" w:rsidRDefault="00A11E82" w:rsidP="0087235E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brak przeciwwskazań do stosowania </w:t>
            </w:r>
            <w:r w:rsidR="00A6366E" w:rsidRPr="0087235E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zgodnie z</w:t>
            </w:r>
            <w:r w:rsidR="00A6366E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zapisami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7493"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aktualnej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B5EB2A0" w14:textId="77777777" w:rsidR="00177493" w:rsidRPr="0087235E" w:rsidRDefault="000A507C" w:rsidP="0087235E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nieobecność schorzeń lub stanów stanowiących przeciwskazanie do zastosowania terapii</w:t>
            </w:r>
            <w:r w:rsidR="00FE49B5" w:rsidRPr="0087235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AF786CF" w14:textId="77777777" w:rsidR="00DB4537" w:rsidRPr="0087235E" w:rsidRDefault="00FE49B5" w:rsidP="0087235E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nieobecność innych nowotworów niekontrolowanych leczeniem;</w:t>
            </w:r>
          </w:p>
          <w:p w14:paraId="74FB6F37" w14:textId="77777777" w:rsidR="000B4003" w:rsidRPr="0087235E" w:rsidRDefault="00FE49B5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brak </w:t>
            </w:r>
            <w:r w:rsidR="00C6578F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rozpoznani</w:t>
            </w:r>
            <w:r w:rsidR="00177493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a</w:t>
            </w:r>
            <w:r w:rsidR="00C6578F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raka stercza z różnicowaniem neuroendokrynnym lub raka</w:t>
            </w:r>
            <w:r w:rsidR="000B4003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</w:t>
            </w:r>
            <w:r w:rsidR="00C6578F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drobnokomórkowego lub raka przewodowego</w:t>
            </w:r>
            <w:r w:rsidR="00E46071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.</w:t>
            </w:r>
          </w:p>
          <w:p w14:paraId="6CE67DC6" w14:textId="77777777" w:rsidR="008626CB" w:rsidRPr="0087235E" w:rsidRDefault="008626CB" w:rsidP="0087235E">
            <w:pPr>
              <w:widowControl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</w:p>
          <w:p w14:paraId="61740B3D" w14:textId="77777777" w:rsidR="00E46071" w:rsidRPr="0087235E" w:rsidRDefault="004D441C" w:rsidP="0087235E">
            <w:pPr>
              <w:pStyle w:val="Akapitzlist"/>
              <w:numPr>
                <w:ilvl w:val="1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="00DB4537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zczegółowe kryteria kwalifikacji</w:t>
            </w:r>
          </w:p>
          <w:p w14:paraId="3BE01C2B" w14:textId="77777777" w:rsidR="002D241D" w:rsidRPr="0087235E" w:rsidRDefault="002D241D" w:rsidP="0087235E">
            <w:pPr>
              <w:pStyle w:val="Akapitzlist"/>
              <w:widowControl w:val="0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</w:pPr>
            <w:r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>Chorych na wrażliwego na kastrację raka gruczołu krokowego z przerzutami</w:t>
            </w:r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>apalutamidem</w:t>
            </w:r>
            <w:proofErr w:type="spellEnd"/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albo </w:t>
            </w:r>
            <w:proofErr w:type="spellStart"/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>enzalutamidem</w:t>
            </w:r>
            <w:proofErr w:type="spellEnd"/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albo</w:t>
            </w:r>
            <w:r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>darolutamidem</w:t>
            </w:r>
            <w:proofErr w:type="spellEnd"/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r w:rsidR="00DC5E0A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>albo</w:t>
            </w:r>
            <w:r w:rsidR="00DC5E0A" w:rsidRPr="008723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C5E0A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lastRenderedPageBreak/>
              <w:t>darolutamidem</w:t>
            </w:r>
            <w:proofErr w:type="spellEnd"/>
            <w:r w:rsidR="00DC5E0A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w skojarzeniu z </w:t>
            </w:r>
            <w:proofErr w:type="spellStart"/>
            <w:r w:rsidR="001C45DB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>docetakselem</w:t>
            </w:r>
            <w:proofErr w:type="spellEnd"/>
          </w:p>
          <w:p w14:paraId="1FA584E0" w14:textId="77777777" w:rsidR="002D241D" w:rsidRPr="0087235E" w:rsidRDefault="002D241D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hAnsi="Times New Roman" w:cs="Times New Roman"/>
                <w:color w:val="000000"/>
                <w:sz w:val="20"/>
                <w:szCs w:val="20"/>
                <w:lang w:bidi="pl-PL"/>
              </w:rPr>
              <w:t>stadium wrażliwości na kastrację;</w:t>
            </w:r>
          </w:p>
          <w:p w14:paraId="2BE74464" w14:textId="071322DD" w:rsidR="002D241D" w:rsidRPr="0087235E" w:rsidRDefault="002D241D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udokumentowana możliwość rozpoczęcia leczenia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docetakselem</w:t>
            </w:r>
            <w:proofErr w:type="spellEnd"/>
            <w:r w:rsidR="001C45DB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(w przypadku leczenia </w:t>
            </w:r>
            <w:proofErr w:type="spellStart"/>
            <w:r w:rsidR="001C45DB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30243D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skojarzeniu z </w:t>
            </w:r>
            <w:proofErr w:type="spellStart"/>
            <w:r w:rsidR="0030243D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docetakselem</w:t>
            </w:r>
            <w:proofErr w:type="spellEnd"/>
            <w:r w:rsidR="001C45DB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623780F3" w14:textId="77777777" w:rsidR="00B45B42" w:rsidRPr="0087235E" w:rsidRDefault="00B23D65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zakończone leczenie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docetakselem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r w:rsidR="00B45B42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decyzja lekarza o </w:t>
            </w:r>
            <w:r w:rsidR="00074CFC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odstąpieniu od stosowania </w:t>
            </w:r>
            <w:proofErr w:type="spellStart"/>
            <w:r w:rsidR="00074CFC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docetakselu</w:t>
            </w:r>
            <w:proofErr w:type="spellEnd"/>
            <w:r w:rsidR="007E3BD7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wraz z jej uzasadnieniem </w:t>
            </w:r>
            <w:r w:rsidR="007E3BD7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(w przypadku leczenia </w:t>
            </w:r>
            <w:proofErr w:type="spellStart"/>
            <w:r w:rsidR="007E3BD7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apalutamidem</w:t>
            </w:r>
            <w:proofErr w:type="spellEnd"/>
            <w:r w:rsidR="007E3BD7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C5E0A" w:rsidRPr="0087235E">
              <w:rPr>
                <w:rFonts w:ascii="Times New Roman" w:hAnsi="Times New Roman" w:cs="Times New Roman"/>
                <w:sz w:val="20"/>
                <w:szCs w:val="20"/>
                <w:lang w:bidi="pl-PL"/>
              </w:rPr>
              <w:t xml:space="preserve">albo </w:t>
            </w:r>
            <w:proofErr w:type="spellStart"/>
            <w:r w:rsidR="00DC5E0A" w:rsidRPr="0087235E">
              <w:rPr>
                <w:rFonts w:ascii="Times New Roman" w:hAnsi="Times New Roman" w:cs="Times New Roman"/>
                <w:sz w:val="20"/>
                <w:szCs w:val="20"/>
                <w:lang w:bidi="pl-PL"/>
              </w:rPr>
              <w:t>darolutamidem</w:t>
            </w:r>
            <w:proofErr w:type="spellEnd"/>
            <w:r w:rsidR="00DC5E0A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7E3BD7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albo </w:t>
            </w:r>
            <w:proofErr w:type="spellStart"/>
            <w:r w:rsidR="007E3BD7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enzalutamidem</w:t>
            </w:r>
            <w:proofErr w:type="spellEnd"/>
            <w:r w:rsidR="007E3BD7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);</w:t>
            </w:r>
          </w:p>
          <w:p w14:paraId="065AD534" w14:textId="77777777" w:rsidR="002D241D" w:rsidRPr="0087235E" w:rsidRDefault="002D241D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brak cech radiologicznej lub biochemicznej progresji u chorych leczonych deprywacją androgenów przed włączeniem do programu;</w:t>
            </w:r>
          </w:p>
          <w:p w14:paraId="65B1E715" w14:textId="77777777" w:rsidR="002D241D" w:rsidRPr="0087235E" w:rsidRDefault="002D241D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obecność przerzutów potwierdzona w badaniu scyntygrafii kości lub przerzutów do tkanek miękkich lub przerzutów trzewnych w badaniach obrazowych (TK/MR)</w:t>
            </w:r>
            <w:r w:rsidR="00D20620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przypadku występowania wyłącznie przerzutów do węzłów chłonnych do programu mogą zakwalifikować się jedynie pacjenci z przerzutami nieregionalnymi (tj. występującymi powyżej rozwidlenia aorty);</w:t>
            </w:r>
          </w:p>
          <w:p w14:paraId="74FAFD7F" w14:textId="77777777" w:rsidR="002D241D" w:rsidRPr="0087235E" w:rsidRDefault="002D241D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dopuszczalne jest wcześniejsze leczenie o założeniu radykalnym, w tym stosowanie hormonoterapii uzupełniającej przez maksymalnie 3 lata, o ile została zakończona co najmniej rok wcześniej;</w:t>
            </w:r>
          </w:p>
          <w:p w14:paraId="5BDBEE6A" w14:textId="77777777" w:rsidR="002D241D" w:rsidRPr="0087235E" w:rsidRDefault="002D241D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dopuszczalne jest wcześniejsze leczenie deprywacją androgenów (kastracja farmakologiczna lub chirurgiczna), ale nie dłużej niż 6 miesięcy na etapie choroby przerzutowej;</w:t>
            </w:r>
          </w:p>
          <w:p w14:paraId="1F564D53" w14:textId="2A1D6884" w:rsidR="002D241D" w:rsidRPr="0087235E" w:rsidRDefault="002D241D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niestosowanie wcześniejszego leczenia octanem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abirateronu</w:t>
            </w:r>
            <w:proofErr w:type="spellEnd"/>
            <w:r w:rsidR="002561E3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chorobie przerzutowej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4CE12372" w14:textId="77777777" w:rsidR="002D241D" w:rsidRPr="0087235E" w:rsidRDefault="002D241D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niestosowanie leków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antyresorpcyjnych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wpływających na metabolizm kostny (nie dotyczy leków stosowanych w leczeniu </w:t>
            </w:r>
            <w:r w:rsidR="00B23D65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profilaktyce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osteoporozy);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19B263" w14:textId="77777777" w:rsidR="002D241D" w:rsidRPr="0087235E" w:rsidRDefault="002D241D" w:rsidP="0087235E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18DD8856" w14:textId="77777777" w:rsidR="007A055A" w:rsidRPr="0087235E" w:rsidRDefault="00BE3676" w:rsidP="0087235E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Chorych</w:t>
            </w:r>
            <w:r w:rsidR="00F149E9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na </w:t>
            </w:r>
            <w:r w:rsidR="00D761A4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opornego na kastrację raka gruczołu krokowego bez przerzutów</w:t>
            </w:r>
            <w:r w:rsidR="007A055A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7A055A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apalutamidem</w:t>
            </w:r>
            <w:proofErr w:type="spellEnd"/>
            <w:r w:rsidR="007A055A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albo </w:t>
            </w:r>
            <w:proofErr w:type="spellStart"/>
            <w:r w:rsidR="007A055A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darolutamidem</w:t>
            </w:r>
            <w:proofErr w:type="spellEnd"/>
            <w:r w:rsidR="007A055A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albo </w:t>
            </w:r>
            <w:proofErr w:type="spellStart"/>
            <w:r w:rsidR="007A055A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enzalutamidem</w:t>
            </w:r>
            <w:proofErr w:type="spellEnd"/>
          </w:p>
          <w:p w14:paraId="05C41533" w14:textId="77777777" w:rsidR="007F36A1" w:rsidRPr="0087235E" w:rsidRDefault="007A055A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stadium oporności na kastrację, określone na podstawie oznaczenia stężenia testosteronu w surowicy wynoszącego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50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ng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/dl lub mniej (tj. wynoszącego 1,7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nmol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/l lub mniej), u chorych z progresją choroby ocenioną wg kryterium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w pkt </w:t>
            </w:r>
            <w:r w:rsidR="002626B6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4E6E03B8" w14:textId="77777777" w:rsidR="007F36A1" w:rsidRPr="0087235E" w:rsidRDefault="007F36A1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progresja choroby określona na podstawie trzech kolejnych wzrostów stężenia PSA, oznaczonego w co najmniej tygodniowych odstępach, z dwoma wzrostami o co najmniej 50% wobec wartości wyjściowej (nadir) i stężenie PSA &gt;2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/ml;</w:t>
            </w:r>
          </w:p>
          <w:p w14:paraId="6D917A8A" w14:textId="77777777" w:rsidR="002626B6" w:rsidRPr="0087235E" w:rsidRDefault="007A055A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brak przerzutów odległych (cecha M0, dopuszczalne są jedynie przerzuty w węzłach chłonnych poniżej rozwidlenia aorty</w:t>
            </w:r>
            <w:r w:rsidR="009930A1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,</w:t>
            </w: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o ile w krótkim wymiarze mają mniej niż 2 cm – cecha N1)</w:t>
            </w:r>
            <w:r w:rsidR="00C831A3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na podstawie scyntygrafii kości</w:t>
            </w:r>
            <w:r w:rsidR="00AF079D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oraz</w:t>
            </w:r>
            <w:r w:rsidR="00C831A3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tomografii komputerowej lub rezonansu magnetycznego</w:t>
            </w:r>
            <w:r w:rsidR="004A1B03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lub</w:t>
            </w:r>
            <w:r w:rsidR="00AF079D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</w:t>
            </w:r>
            <w:r w:rsidR="00C90AA6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rentgenografii</w:t>
            </w:r>
            <w:r w:rsidR="00AF079D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klatki piersiowej</w:t>
            </w:r>
            <w:r w:rsidR="004178CD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</w:p>
          <w:p w14:paraId="0116F207" w14:textId="77777777" w:rsidR="007A055A" w:rsidRPr="0087235E" w:rsidRDefault="007A055A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>wysokie ryzyko rozwoju przerzutów,</w:t>
            </w: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zdefiniowane jako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czas podwojenia stężenia PSA (PSA </w:t>
            </w:r>
            <w:proofErr w:type="spellStart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doubling</w:t>
            </w:r>
            <w:proofErr w:type="spellEnd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time</w:t>
            </w:r>
            <w:proofErr w:type="spellEnd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– PSA DT) ≤ 10 miesięcy</w:t>
            </w:r>
            <w:r w:rsidR="004178CD"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</w:t>
            </w:r>
          </w:p>
          <w:p w14:paraId="684FAD9D" w14:textId="77777777" w:rsidR="004506CC" w:rsidRPr="0087235E" w:rsidRDefault="004506CC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niestosowanie wcześniejszego leczenia octanem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abirateronu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53C44D48" w14:textId="77777777" w:rsidR="00740F85" w:rsidRPr="0087235E" w:rsidRDefault="002626B6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brak napadów padaczkowych w wywiadzie lub innych czynników predysponujących do ich wystąpienia (w przypadku leczenia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apalutamidem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enzalutamidem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E46071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2CD5A204" w14:textId="77777777" w:rsidR="00E46071" w:rsidRPr="0087235E" w:rsidRDefault="00E46071" w:rsidP="0087235E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1AB54BA5" w14:textId="77777777" w:rsidR="007A055A" w:rsidRPr="0087235E" w:rsidRDefault="00BE3676" w:rsidP="0087235E">
            <w:pPr>
              <w:pStyle w:val="Akapitzlist"/>
              <w:numPr>
                <w:ilvl w:val="2"/>
                <w:numId w:val="2"/>
              </w:numPr>
              <w:tabs>
                <w:tab w:val="left" w:pos="478"/>
              </w:tabs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Chorych</w:t>
            </w:r>
            <w:r w:rsidR="00F149E9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na</w:t>
            </w:r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D761A4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opornego na kastrację raka gruczołu krokowego z przerzutami</w:t>
            </w:r>
            <w:r w:rsidR="00E46DE2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F149E9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enzalutamidem</w:t>
            </w:r>
            <w:proofErr w:type="spellEnd"/>
            <w:r w:rsidR="00F149E9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r w:rsidR="00E46DE2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przed zastosowaniem </w:t>
            </w:r>
            <w:proofErr w:type="spellStart"/>
            <w:r w:rsidR="00663736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docetakselu</w:t>
            </w:r>
            <w:proofErr w:type="spellEnd"/>
            <w:r w:rsidR="00E74034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r w:rsidR="00F149E9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(</w:t>
            </w:r>
            <w:r w:rsidR="002908D9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gdy zastosowanie chemioterapii nie jest wskazane klinicznie</w:t>
            </w:r>
            <w:r w:rsidR="00F149E9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)</w:t>
            </w:r>
            <w:r w:rsidR="002908D9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r w:rsidR="00E46DE2" w:rsidRPr="008723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lub po zastosowaniu </w:t>
            </w:r>
            <w:proofErr w:type="spellStart"/>
            <w:r w:rsidR="00E46DE2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docetakselu</w:t>
            </w:r>
            <w:proofErr w:type="spellEnd"/>
            <w:r w:rsidR="00E46DE2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</w:p>
          <w:p w14:paraId="3823CAC4" w14:textId="77777777" w:rsidR="00E46DE2" w:rsidRPr="0087235E" w:rsidRDefault="00E46DE2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stadium oporności na kastrację, określone na podstawie oznaczenia stężenia testosteronu w surowicy wynoszącego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50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ng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/dl lub mniej (tj. wynoszącego 1,7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nmol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/l lub mniej), u chorych z progresją choroby ocenioną wg kryterium w pkt 2;</w:t>
            </w:r>
          </w:p>
          <w:p w14:paraId="5026822A" w14:textId="77777777" w:rsidR="00FD1A72" w:rsidRPr="0087235E" w:rsidRDefault="007F36A1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progresja choroby określona na podstawie trzech kolejnych wzrostów stężenia PSA, oznaczonego w co najmniej tygodniowych odstępach, z dwoma wzrostami o co najmniej 50% wobec wartości wyjściowej (nadir) i stężenie PSA &gt;2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/ml</w:t>
            </w:r>
          </w:p>
          <w:p w14:paraId="705C719A" w14:textId="77777777" w:rsidR="00FD1A72" w:rsidRPr="0087235E" w:rsidRDefault="00E46DE2" w:rsidP="0087235E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</w:t>
            </w:r>
          </w:p>
          <w:p w14:paraId="257F13D0" w14:textId="77777777" w:rsidR="00A15C0B" w:rsidRPr="0087235E" w:rsidRDefault="00E46DE2" w:rsidP="0087235E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</w:t>
            </w:r>
            <w:r w:rsidR="00B55C73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zmian (układ kostny, narządy wewnętrzne, tkanki miękkie) w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badaniach obrazowych</w:t>
            </w:r>
            <w:r w:rsidR="00083719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1727D793" w14:textId="77777777" w:rsidR="004506CC" w:rsidRPr="0087235E" w:rsidRDefault="004506CC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niestosowanie wcześniejszego leczenia octanem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abirateronu</w:t>
            </w:r>
            <w:proofErr w:type="spellEnd"/>
            <w:r w:rsidR="00B54A2E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6E85E10A" w14:textId="77777777" w:rsidR="00E46071" w:rsidRPr="0087235E" w:rsidRDefault="00E46071" w:rsidP="0087235E">
            <w:p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21173725" w14:textId="77777777" w:rsidR="00E36E5E" w:rsidRPr="0087235E" w:rsidRDefault="00BE3676" w:rsidP="0087235E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Chorych na</w:t>
            </w:r>
            <w:r w:rsidR="00D761A4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opornego na kastrację raka gruczołu krokowego</w:t>
            </w:r>
            <w:r w:rsidR="00D761A4"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761A4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 przerzutami</w:t>
            </w:r>
            <w:r w:rsidR="00F149E9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36E5E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olaparybem</w:t>
            </w:r>
            <w:proofErr w:type="spellEnd"/>
          </w:p>
          <w:p w14:paraId="12AB3952" w14:textId="77777777" w:rsidR="00E36E5E" w:rsidRPr="0087235E" w:rsidRDefault="00E36E5E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stadium oporności na kastrację, określone na podstawie oznaczenia stężenia testosteronu w surowicy wynoszącego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50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ng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/dl lub mniej (tj. wynoszącego 1,7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nmol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/l lub mniej), u chorych z progresją choroby ocenioną wg kryterium w pkt 2;</w:t>
            </w:r>
          </w:p>
          <w:p w14:paraId="4DC2BF14" w14:textId="77777777" w:rsidR="00E36E5E" w:rsidRPr="0087235E" w:rsidRDefault="00E36E5E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progresja choroby określona na podstawie trzech kolejnych wzrostów stężenia PSA, oznaczonego w co najmniej tygodniowych odstępach, z dwoma wzrostami o co najmniej 50% wobec wartości wyjściowej (nadir) i stężenie PSA &gt;2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/ml</w:t>
            </w:r>
          </w:p>
          <w:p w14:paraId="43293643" w14:textId="77777777" w:rsidR="00E36E5E" w:rsidRPr="0087235E" w:rsidRDefault="00E36E5E" w:rsidP="0087235E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</w:t>
            </w:r>
          </w:p>
          <w:p w14:paraId="1F137392" w14:textId="77777777" w:rsidR="001869D7" w:rsidRPr="0087235E" w:rsidRDefault="00E36E5E" w:rsidP="0087235E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progresja zmian (układ kostny, narządy wewnętrzne, tkanki miękkie) w badaniach obrazowych;</w:t>
            </w:r>
          </w:p>
          <w:p w14:paraId="4845699A" w14:textId="77777777" w:rsidR="001869D7" w:rsidRPr="0087235E" w:rsidRDefault="001869D7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progresj</w:t>
            </w:r>
            <w:r w:rsidR="00715E60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a</w:t>
            </w: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choroby podczas terapii lekiem hormonalnym nowej generacji (możliwe wcześniejsze </w:t>
            </w:r>
            <w:r w:rsidR="00E46071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zas</w:t>
            </w: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tosowanie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docetakselu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kabazytakselu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przed lub po leku hormonalnym nowej generacji, o ile stwierdzono nieskuteczność chemioterapii)</w:t>
            </w:r>
            <w:r w:rsidR="00B54A2E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29F11050" w14:textId="77777777" w:rsidR="00E36E5E" w:rsidRPr="0087235E" w:rsidRDefault="00E36E5E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obecność patogennej lub prawdopodobnie patogennej mutacji (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germinalnej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somatycznej) w genie </w:t>
            </w:r>
            <w:r w:rsidRPr="0087235E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BRCA1</w:t>
            </w: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</w:t>
            </w:r>
            <w:r w:rsidRPr="0087235E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BRCA2</w:t>
            </w: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200B9EF6" w14:textId="77777777" w:rsidR="00CA530A" w:rsidRPr="0087235E" w:rsidRDefault="00E36E5E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="00CA530A" w:rsidRPr="0087235E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klirensem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kreatyniny 31-50 ml/min należy zmniejszyć dawkę leku zgodnie z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, nie wolno stosować leku, kiedy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klirens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 wynosi 30 ml/min lub mniej</w:t>
            </w:r>
            <w:r w:rsidR="00802583" w:rsidRPr="008723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DE0B4C" w14:textId="77777777" w:rsidR="001B16A1" w:rsidRPr="0087235E" w:rsidRDefault="001B16A1" w:rsidP="0087235E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</w:p>
          <w:p w14:paraId="79644AD5" w14:textId="77777777" w:rsidR="007659D0" w:rsidRPr="0087235E" w:rsidRDefault="007659D0" w:rsidP="0087235E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Chorych na </w:t>
            </w:r>
            <w:bookmarkStart w:id="2" w:name="_Hlk130563261"/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opornego na kastrację raka gruczołu krokowego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321A9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z przerzutami </w:t>
            </w:r>
            <w:r w:rsidR="00A450CD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(gdy zastosowanie chemioterapii nie jest wskazane klinicznie</w:t>
            </w:r>
            <w:r w:rsidR="00DC7E71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na etapie </w:t>
            </w:r>
            <w:proofErr w:type="spellStart"/>
            <w:r w:rsidR="00DC7E71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mCRPC</w:t>
            </w:r>
            <w:proofErr w:type="spellEnd"/>
            <w:r w:rsidR="00A450CD" w:rsidRPr="008723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) </w:t>
            </w:r>
            <w:bookmarkEnd w:id="2"/>
            <w:proofErr w:type="spellStart"/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niraparybem</w:t>
            </w:r>
            <w:proofErr w:type="spellEnd"/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+ octanem </w:t>
            </w:r>
            <w:proofErr w:type="spellStart"/>
            <w:r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abirateronu</w:t>
            </w:r>
            <w:proofErr w:type="spellEnd"/>
            <w:r w:rsidR="0061184F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albo </w:t>
            </w:r>
            <w:proofErr w:type="spellStart"/>
            <w:r w:rsidR="0061184F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talazoparybem</w:t>
            </w:r>
            <w:proofErr w:type="spellEnd"/>
            <w:r w:rsidR="0061184F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skojarzeniu z </w:t>
            </w:r>
            <w:proofErr w:type="spellStart"/>
            <w:r w:rsidR="0061184F" w:rsidRPr="0087235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enzalutamidem</w:t>
            </w:r>
            <w:proofErr w:type="spellEnd"/>
          </w:p>
          <w:p w14:paraId="1797C0B2" w14:textId="77777777" w:rsidR="007659D0" w:rsidRPr="0087235E" w:rsidRDefault="007659D0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stadium oporności na kastrację, określone na podstawie oznaczenia stężenia testosteronu w surowicy wynoszącego </w:t>
            </w: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50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ng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/dl lub mniej (tj. wynoszącego 1,7 </w:t>
            </w:r>
            <w:proofErr w:type="spellStart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nmol</w:t>
            </w:r>
            <w:proofErr w:type="spellEnd"/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/l lub mniej), u chorych z progresją choroby ocenioną wg kryterium w pkt 2;</w:t>
            </w:r>
          </w:p>
          <w:p w14:paraId="33C8351F" w14:textId="77777777" w:rsidR="007659D0" w:rsidRPr="0087235E" w:rsidRDefault="007659D0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 xml:space="preserve">progresja choroby określona na podstawie trzech kolejnych wzrostów stężenia PSA, oznaczonego w co najmniej tygodniowych odstępach, z dwoma wzrostami o co najmniej 50% wobec wartości wyjściowej (nadir) i stężenie PSA &gt;2 </w:t>
            </w:r>
            <w:proofErr w:type="spellStart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  <w:proofErr w:type="spellEnd"/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/ml</w:t>
            </w:r>
          </w:p>
          <w:p w14:paraId="22AAB28A" w14:textId="77777777" w:rsidR="007659D0" w:rsidRPr="0087235E" w:rsidRDefault="007659D0" w:rsidP="0087235E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</w:t>
            </w:r>
          </w:p>
          <w:p w14:paraId="09902E87" w14:textId="77777777" w:rsidR="007659D0" w:rsidRPr="0087235E" w:rsidRDefault="007659D0" w:rsidP="0087235E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progresja zmian (układ kostny, narządy wewnętrzne, tkanki miękkie) w badaniach obrazowych;</w:t>
            </w:r>
          </w:p>
          <w:p w14:paraId="7B55B513" w14:textId="77777777" w:rsidR="007659D0" w:rsidRPr="0087235E" w:rsidRDefault="007659D0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ab/>
              <w:t>nieobecność wskazań do zastosowania chemioterapii</w:t>
            </w:r>
            <w:r w:rsidR="00A450CD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w I linii leczenia </w:t>
            </w:r>
            <w:proofErr w:type="spellStart"/>
            <w:r w:rsidR="00A450CD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mCRPC</w:t>
            </w:r>
            <w:proofErr w:type="spellEnd"/>
            <w:r w:rsidR="00A450CD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)</w:t>
            </w: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22109769" w14:textId="77777777" w:rsidR="007659D0" w:rsidRPr="0087235E" w:rsidRDefault="007659D0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niestosowanie wcześniejszego leczenia octanem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abirateronu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(z wyjątkiem pacjentów, którzy kontynuują leczenie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mCRPC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rozpoczęte maksymalnie 4 miesiące wstecz, o ile w trakcie leczenia pacjent nie doznał progresji choroby (nie jest konieczne wykonywanie badań obrazowych, chyba że występują wskazania kliniczne do ich wykonania))</w:t>
            </w:r>
            <w:r w:rsidR="0061184F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w przypadku leczenia </w:t>
            </w:r>
            <w:proofErr w:type="spellStart"/>
            <w:r w:rsidR="0061184F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niraparybem</w:t>
            </w:r>
            <w:proofErr w:type="spellEnd"/>
            <w:r w:rsidR="0061184F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+ octanem </w:t>
            </w:r>
            <w:proofErr w:type="spellStart"/>
            <w:r w:rsidR="0061184F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abirateronu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; </w:t>
            </w:r>
          </w:p>
          <w:p w14:paraId="718D5435" w14:textId="77777777" w:rsidR="0061184F" w:rsidRPr="0087235E" w:rsidRDefault="0061184F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niestosowanie wcześniejszego leczenia octanem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abirateronu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w przypadku leczenia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talazoparybem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w skojarzeniu z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enzalutamidem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55E476E1" w14:textId="77777777" w:rsidR="007659D0" w:rsidRPr="0087235E" w:rsidRDefault="007659D0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niestosowanie wcześniejszego leczenia </w:t>
            </w:r>
            <w:r w:rsidR="00DC7E71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niesteroidowymi </w:t>
            </w:r>
            <w:proofErr w:type="spellStart"/>
            <w:r w:rsidR="00DC7E71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antyandrogenemi</w:t>
            </w:r>
            <w:proofErr w:type="spellEnd"/>
            <w:r w:rsidR="00DC7E71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38B178DF" w14:textId="77777777" w:rsidR="004F1E10" w:rsidRPr="0087235E" w:rsidRDefault="007659D0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niestosowanie wcześniejszego leczenia inhibitorami PARP</w:t>
            </w:r>
            <w:r w:rsidR="00A450CD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0B76C268" w14:textId="77777777" w:rsidR="007659D0" w:rsidRPr="0087235E" w:rsidRDefault="007659D0" w:rsidP="0087235E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obecność patogennej lub prawdopodobnie patogennej mutacji (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germinalnej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somatycznej) w genie </w:t>
            </w:r>
            <w:r w:rsidRPr="0087235E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BRCA1</w:t>
            </w: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</w:t>
            </w:r>
            <w:r w:rsidRPr="0087235E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BRCA2</w:t>
            </w:r>
            <w:r w:rsidR="001E7373" w:rsidRPr="0087235E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 xml:space="preserve"> </w:t>
            </w:r>
            <w:r w:rsidR="001E7373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w przypadku leczenia </w:t>
            </w:r>
            <w:proofErr w:type="spellStart"/>
            <w:r w:rsidR="001E7373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niraparybem</w:t>
            </w:r>
            <w:proofErr w:type="spellEnd"/>
            <w:r w:rsidR="001E7373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+ octanem </w:t>
            </w:r>
            <w:proofErr w:type="spellStart"/>
            <w:r w:rsidR="001E7373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abirateronu</w:t>
            </w:r>
            <w:proofErr w:type="spellEnd"/>
            <w:r w:rsidR="001E7373"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660CB684" w14:textId="77777777" w:rsidR="001E7373" w:rsidRPr="0087235E" w:rsidRDefault="001E7373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obecność patogennej lub prawdopodobnie patogennej mutacji (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germinalnej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somatycznej) w genach HRR (BRCA2, ATM, CDK12, CHECK2, BRCA1, PALB2, RAD51C) w przypadku leczenia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talazoparybem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w skojarzeniu z </w:t>
            </w:r>
            <w:proofErr w:type="spellStart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enzalutamidem</w:t>
            </w:r>
            <w:proofErr w:type="spellEnd"/>
            <w:r w:rsidRPr="0087235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10C2E2A3" w14:textId="77777777" w:rsidR="00801309" w:rsidRPr="0087235E" w:rsidRDefault="001B16A1" w:rsidP="0087235E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lastRenderedPageBreak/>
              <w:t xml:space="preserve">u chorych z </w:t>
            </w:r>
            <w:proofErr w:type="spellStart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klirensem</w:t>
            </w:r>
            <w:proofErr w:type="spellEnd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kreatyniny 31-50 ml/min należy zmniejszyć dawkę leku zgodnie z </w:t>
            </w:r>
            <w:proofErr w:type="spellStart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ChPL</w:t>
            </w:r>
            <w:proofErr w:type="spellEnd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, nie wolno stosować leku, kiedy </w:t>
            </w:r>
            <w:proofErr w:type="spellStart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klirens</w:t>
            </w:r>
            <w:proofErr w:type="spellEnd"/>
            <w:r w:rsidRPr="0087235E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wynosi 30 ml/min lub mniej.</w:t>
            </w:r>
          </w:p>
          <w:p w14:paraId="1F7D4449" w14:textId="77777777" w:rsidR="007243BA" w:rsidRPr="0087235E" w:rsidRDefault="007243BA" w:rsidP="0087235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35E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również pacjenci wymagający kontynuacji leczenia, którzy byli leczeni substancjami czynnymi finansowanymi w programie lekowym w ramach innego sposobu finansowania terapii, za wyjątkiem trwających badań klinicznych tych leków, pod warunkiem, że w chwili rozpoczęcia leczenia spełniali kryteria kwalifikacji do programu lekowego.</w:t>
            </w:r>
          </w:p>
          <w:p w14:paraId="23B1596C" w14:textId="77777777" w:rsidR="00D658D8" w:rsidRPr="00D652EA" w:rsidRDefault="00D658D8" w:rsidP="00D652E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C040D9" w14:textId="77777777" w:rsidR="00904B9D" w:rsidRPr="00D652EA" w:rsidRDefault="00904B9D" w:rsidP="00D652E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Czas leczenia w programie</w:t>
            </w:r>
          </w:p>
          <w:p w14:paraId="1B84C304" w14:textId="77777777" w:rsidR="00801309" w:rsidRPr="00D652EA" w:rsidRDefault="00FB55D4" w:rsidP="00D652E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25722377"/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1B68C0" w:rsidRPr="00D652EA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0D62D3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68C0" w:rsidRPr="00D652EA">
              <w:rPr>
                <w:rFonts w:ascii="Times New Roman" w:hAnsi="Times New Roman" w:cs="Times New Roman"/>
                <w:sz w:val="20"/>
                <w:szCs w:val="20"/>
              </w:rPr>
              <w:t>trwa do czasu podjęcia przez lekarza prowadzącego decyzji o wyłączeniu świadczeniobiorcy z programu, zgodnie z kryteriami wyłączenia</w:t>
            </w:r>
            <w:bookmarkEnd w:id="3"/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, o których mowa w pkt 3</w:t>
            </w:r>
            <w:r w:rsidR="00A0274F" w:rsidRPr="00D652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F3A1F6F" w14:textId="77777777" w:rsidR="00D658D8" w:rsidRPr="00D652EA" w:rsidRDefault="00D658D8" w:rsidP="00D652EA">
            <w:p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D4BAE5" w14:textId="77777777" w:rsidR="003A6A07" w:rsidRPr="00D652EA" w:rsidRDefault="003A6A07" w:rsidP="00D652E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Kryteria wy</w:t>
            </w:r>
            <w:r w:rsidR="006B377A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łączenia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z programu</w:t>
            </w:r>
          </w:p>
          <w:p w14:paraId="1312A74E" w14:textId="77777777" w:rsidR="00D5612B" w:rsidRPr="00D652EA" w:rsidRDefault="00D5612B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progresja choroby w trakcie stosowania leku, definiowana według następujących kryteriów: </w:t>
            </w:r>
          </w:p>
          <w:p w14:paraId="4DA91315" w14:textId="77777777" w:rsidR="002B3AD8" w:rsidRPr="00D652EA" w:rsidRDefault="002B3AD8" w:rsidP="00D652EA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progresji choroby określonej na podstawie trzech kolejnych wzrostów stężenia PSA, oznaczonego w co najmniej tygodniowych odstępach, z dwoma wzrostami o co najmniej 50% wobec najniższej wartości osiągniętej w trakcie terapii (nadir) i stężenie PSA &gt;2 </w:t>
            </w:r>
            <w:proofErr w:type="spellStart"/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  <w:proofErr w:type="spellEnd"/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/ml, chyba że lekarz prowadzący uzna, że leczenie przynosi udokumentowaną korzyść kliniczną i nieuzasadnione jest (albo niemożliwe) zastosowanie terapii kolejnej linii</w:t>
            </w:r>
          </w:p>
          <w:p w14:paraId="6A4DEBDC" w14:textId="77777777" w:rsidR="0073533D" w:rsidRPr="00D652EA" w:rsidRDefault="0073533D" w:rsidP="00D652E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7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A5E51F4" w14:textId="77777777" w:rsidR="0073533D" w:rsidRPr="00D652EA" w:rsidRDefault="00541E1B" w:rsidP="00D652EA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progresji choroby ustalonej na podstawie aktualnej klasyfikacji RECIST (dla zmian w tkankach miękkich) lub PCWG (dla zmian w układzie kostnym);</w:t>
            </w:r>
          </w:p>
          <w:p w14:paraId="1F7AE139" w14:textId="77777777" w:rsidR="00437501" w:rsidRPr="00D652EA" w:rsidRDefault="00B874E8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utrzymujące się </w:t>
            </w:r>
            <w:r w:rsidR="00246D05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pogorszenie </w:t>
            </w:r>
            <w:r w:rsidR="001578E7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stanu </w:t>
            </w:r>
            <w:r w:rsidR="00246D05" w:rsidRPr="00D652EA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DC1BBE" w:rsidRPr="00D652E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4C226C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1F0A8B" w14:textId="77777777" w:rsidR="00541E1B" w:rsidRPr="00D652EA" w:rsidRDefault="00DC1BBE" w:rsidP="00D652EA">
            <w:pPr>
              <w:pStyle w:val="Akapitzlist"/>
              <w:numPr>
                <w:ilvl w:val="4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 stopnia 2-</w:t>
            </w:r>
            <w:r w:rsidR="0061756B" w:rsidRPr="00D652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652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według ECOG w przypadku leczenia </w:t>
            </w:r>
            <w:proofErr w:type="spellStart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apalutamidem</w:t>
            </w:r>
            <w:proofErr w:type="spellEnd"/>
            <w:r w:rsidR="0004714F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4714F" w:rsidRPr="00D652EA">
              <w:rPr>
                <w:rFonts w:ascii="Times New Roman" w:hAnsi="Times New Roman" w:cs="Times New Roman"/>
                <w:sz w:val="20"/>
                <w:szCs w:val="20"/>
              </w:rPr>
              <w:t>darolutamidem</w:t>
            </w:r>
            <w:proofErr w:type="spellEnd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nmCRPC</w:t>
            </w:r>
            <w:proofErr w:type="spellEnd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enzalutamidem</w:t>
            </w:r>
            <w:proofErr w:type="spellEnd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nmCRPC</w:t>
            </w:r>
            <w:proofErr w:type="spellEnd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mCRPC</w:t>
            </w:r>
            <w:proofErr w:type="spellEnd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przed podaniem </w:t>
            </w:r>
            <w:proofErr w:type="spellStart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docetakselu</w:t>
            </w:r>
            <w:proofErr w:type="spellEnd"/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E73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69E4513B" w14:textId="77777777" w:rsidR="00DC1BBE" w:rsidRPr="00D652EA" w:rsidRDefault="005A6FC7" w:rsidP="00D652EA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770D435C" w14:textId="77777777" w:rsidR="00B2401D" w:rsidRPr="00B556C6" w:rsidRDefault="00DC1BBE" w:rsidP="00D652EA">
            <w:pPr>
              <w:pStyle w:val="Akapitzlist"/>
              <w:numPr>
                <w:ilvl w:val="4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do stopnia</w:t>
            </w:r>
            <w:r w:rsidRPr="00D652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3-4 </w:t>
            </w:r>
            <w:r w:rsidR="00B2401D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według ECOG w przypadku leczenia </w:t>
            </w:r>
            <w:proofErr w:type="spellStart"/>
            <w:r w:rsidR="002C6246" w:rsidRPr="00D652EA">
              <w:rPr>
                <w:rFonts w:ascii="Times New Roman" w:hAnsi="Times New Roman" w:cs="Times New Roman"/>
                <w:sz w:val="20"/>
                <w:szCs w:val="20"/>
              </w:rPr>
              <w:t>apalutamidem</w:t>
            </w:r>
            <w:proofErr w:type="spellEnd"/>
            <w:r w:rsidR="002C6246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2C6246" w:rsidRPr="00D652EA">
              <w:rPr>
                <w:rFonts w:ascii="Times New Roman" w:hAnsi="Times New Roman" w:cs="Times New Roman"/>
                <w:sz w:val="20"/>
                <w:szCs w:val="20"/>
              </w:rPr>
              <w:t>mHSPC</w:t>
            </w:r>
            <w:proofErr w:type="spellEnd"/>
            <w:r w:rsidR="002C6246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E94001" w:rsidRPr="00D652EA">
              <w:rPr>
                <w:rFonts w:ascii="Times New Roman" w:hAnsi="Times New Roman" w:cs="Times New Roman"/>
                <w:sz w:val="20"/>
                <w:szCs w:val="20"/>
              </w:rPr>
              <w:t>darolutamidem</w:t>
            </w:r>
            <w:proofErr w:type="spellEnd"/>
            <w:r w:rsidR="00E94001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E94001" w:rsidRPr="00B556C6">
              <w:rPr>
                <w:rFonts w:ascii="Times New Roman" w:hAnsi="Times New Roman" w:cs="Times New Roman"/>
                <w:sz w:val="20"/>
                <w:szCs w:val="20"/>
              </w:rPr>
              <w:t>mHSPC</w:t>
            </w:r>
            <w:proofErr w:type="spellEnd"/>
            <w:r w:rsidR="00E94001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>enzalutamidem</w:t>
            </w:r>
            <w:proofErr w:type="spellEnd"/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E94001" w:rsidRPr="00B556C6">
              <w:rPr>
                <w:rFonts w:ascii="Times New Roman" w:hAnsi="Times New Roman" w:cs="Times New Roman"/>
                <w:sz w:val="20"/>
                <w:szCs w:val="20"/>
              </w:rPr>
              <w:t>mHSPC</w:t>
            </w:r>
            <w:proofErr w:type="spellEnd"/>
            <w:r w:rsidR="00E94001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>mCRPC</w:t>
            </w:r>
            <w:proofErr w:type="spellEnd"/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714F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po wcześniejszym leczeniu </w:t>
            </w:r>
            <w:proofErr w:type="spellStart"/>
            <w:r w:rsidR="0004714F" w:rsidRPr="00B556C6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proofErr w:type="spellEnd"/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4714F" w:rsidRPr="00B556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>olaparybem</w:t>
            </w:r>
            <w:proofErr w:type="spellEnd"/>
            <w:r w:rsidR="00F405E5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F405E5" w:rsidRPr="00B556C6">
              <w:rPr>
                <w:rFonts w:ascii="Times New Roman" w:hAnsi="Times New Roman" w:cs="Times New Roman"/>
                <w:sz w:val="20"/>
                <w:szCs w:val="20"/>
              </w:rPr>
              <w:t>niraparybem</w:t>
            </w:r>
            <w:proofErr w:type="spellEnd"/>
            <w:r w:rsidR="00F405E5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+ octanem </w:t>
            </w:r>
            <w:proofErr w:type="spellStart"/>
            <w:r w:rsidR="00F405E5" w:rsidRPr="00B556C6">
              <w:rPr>
                <w:rFonts w:ascii="Times New Roman" w:hAnsi="Times New Roman" w:cs="Times New Roman"/>
                <w:sz w:val="20"/>
                <w:szCs w:val="20"/>
              </w:rPr>
              <w:t>abirateronu</w:t>
            </w:r>
            <w:proofErr w:type="spellEnd"/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w skojarzeniu z </w:t>
            </w:r>
            <w:proofErr w:type="spellStart"/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>enzalutamidem</w:t>
            </w:r>
            <w:proofErr w:type="spellEnd"/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>mCRPC</w:t>
            </w:r>
            <w:proofErr w:type="spellEnd"/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52DE1516" w14:textId="77777777" w:rsidR="00C50CDC" w:rsidRPr="00D652EA" w:rsidRDefault="005E2726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wystąpienie objawów nadwrażliwości na którykolwiek ze stosowanych leków lub </w:t>
            </w:r>
            <w:r w:rsidR="00877F06" w:rsidRPr="00D652EA">
              <w:rPr>
                <w:rFonts w:ascii="Times New Roman" w:hAnsi="Times New Roman" w:cs="Times New Roman"/>
                <w:sz w:val="20"/>
                <w:szCs w:val="20"/>
              </w:rPr>
              <w:t>substancje pomocnicze</w:t>
            </w:r>
            <w:r w:rsidR="00445C80" w:rsidRPr="00D652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CDBBFCA" w14:textId="77777777" w:rsidR="00F05285" w:rsidRPr="00D652EA" w:rsidRDefault="006252F7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wystąpienie toksyczności wymagającej zakończenia leczenia </w:t>
            </w:r>
            <w:r w:rsidR="00F05285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opinii lekarza prowadzącego lub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zgodnie z aktualnie obowiązującą</w:t>
            </w:r>
            <w:r w:rsidR="00F05285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F05285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ChPL</w:t>
            </w:r>
            <w:proofErr w:type="spellEnd"/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05597736" w14:textId="77777777" w:rsidR="00C50CDC" w:rsidRPr="00D652EA" w:rsidRDefault="00C50CDC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wystąpienie chorób lub stanów, które w opinii lekarza prowadzącego uniemożliwiają prowadzenie leczenia;</w:t>
            </w:r>
          </w:p>
          <w:p w14:paraId="543F0964" w14:textId="77777777" w:rsidR="006252F7" w:rsidRPr="00D652EA" w:rsidRDefault="006252F7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klinicznie istotne pogorszenie jakości życia w trakcie stosowania leku;</w:t>
            </w:r>
          </w:p>
          <w:p w14:paraId="115812B4" w14:textId="77777777" w:rsidR="00EC2C42" w:rsidRPr="00D652EA" w:rsidRDefault="00A40059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</w:t>
            </w:r>
            <w:r w:rsidR="00E27438" w:rsidRPr="00D652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D240E7" w14:textId="77777777" w:rsidR="007C23DB" w:rsidRPr="00E21881" w:rsidRDefault="007C23DB" w:rsidP="00303C40">
            <w:pPr>
              <w:pStyle w:val="Akapitzlist"/>
              <w:spacing w:after="60" w:line="276" w:lineRule="auto"/>
              <w:ind w:left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E2FD" w14:textId="77777777" w:rsidR="00B54A2E" w:rsidRPr="00E21881" w:rsidRDefault="00B54A2E" w:rsidP="00303C4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  <w:r w:rsidR="004377CE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leków</w:t>
            </w:r>
          </w:p>
          <w:p w14:paraId="75E0F486" w14:textId="77777777" w:rsidR="007F72A0" w:rsidRPr="00B556C6" w:rsidRDefault="007F72A0" w:rsidP="00303C4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U chorych, którzy nie byli uprzednio poddani </w:t>
            </w:r>
            <w:proofErr w:type="spellStart"/>
            <w:r w:rsidRPr="00E21881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>orchidektomii</w:t>
            </w:r>
            <w:proofErr w:type="spellEnd"/>
            <w:r w:rsidRPr="00E21881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 </w:t>
            </w:r>
            <w:r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należy utrzymać supresję androgenową z zastosowaniem agonistów </w:t>
            </w: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>lub antagonistów</w:t>
            </w:r>
            <w:r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 LHRH</w:t>
            </w:r>
            <w:r w:rsidR="003B2D8A"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>.</w:t>
            </w:r>
            <w:r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 </w:t>
            </w:r>
          </w:p>
          <w:p w14:paraId="5211B92E" w14:textId="77777777" w:rsidR="00961AC7" w:rsidRPr="00E21881" w:rsidRDefault="007D36CB" w:rsidP="00303C40">
            <w:pPr>
              <w:pStyle w:val="Akapitzlist"/>
              <w:widowControl w:val="0"/>
              <w:numPr>
                <w:ilvl w:val="3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  <w:proofErr w:type="spellStart"/>
            <w:r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</w:t>
            </w:r>
            <w:r w:rsidR="00F53DA3"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palutamid</w:t>
            </w:r>
            <w:proofErr w:type="spellEnd"/>
            <w:r w:rsidR="00961AC7"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:</w:t>
            </w:r>
            <w:r w:rsidR="00303C40"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C74732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z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alecana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dawka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1E737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dobowa wynosi 240 mg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.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Lek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można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stosować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z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pokarmem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lub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bez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pokarmu.</w:t>
            </w:r>
          </w:p>
          <w:p w14:paraId="0CFA0756" w14:textId="77777777" w:rsidR="007F72A0" w:rsidRPr="00E21881" w:rsidRDefault="007D36CB" w:rsidP="007124FD">
            <w:pPr>
              <w:pStyle w:val="Default"/>
              <w:numPr>
                <w:ilvl w:val="3"/>
                <w:numId w:val="3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E21881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d</w:t>
            </w:r>
            <w:r w:rsidR="00961AC7" w:rsidRPr="00E21881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arolutamid</w:t>
            </w:r>
            <w:proofErr w:type="spellEnd"/>
            <w:r w:rsidR="00961AC7" w:rsidRPr="00E21881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:</w:t>
            </w:r>
            <w:r w:rsidR="00303C40" w:rsidRPr="00E21881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C74732" w:rsidRPr="00E21881">
              <w:rPr>
                <w:rFonts w:eastAsia="SimSun"/>
                <w:sz w:val="20"/>
                <w:szCs w:val="20"/>
                <w:lang w:eastAsia="zh-CN"/>
              </w:rPr>
              <w:t>z</w:t>
            </w:r>
            <w:r w:rsidR="00961AC7" w:rsidRPr="00E21881">
              <w:rPr>
                <w:rFonts w:eastAsia="SimSun"/>
                <w:sz w:val="20"/>
                <w:szCs w:val="20"/>
                <w:lang w:eastAsia="zh-CN"/>
              </w:rPr>
              <w:t>alecana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dawka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6C666C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wynosi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600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mg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(dwie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tabletki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po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300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mg)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przyjmowane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dwa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razy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na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dobę,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co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stanowi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równoważność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całkowitej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dawki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dobowej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wynoszącej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1200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mg.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Lek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należy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połykać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w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całości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z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pokarmem.</w:t>
            </w:r>
          </w:p>
          <w:p w14:paraId="6EF817C0" w14:textId="471C467B" w:rsidR="008B05A4" w:rsidRDefault="00281FDA" w:rsidP="008B05A4">
            <w:pPr>
              <w:pStyle w:val="Default"/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  <w:r w:rsidRPr="00F428C2">
              <w:rPr>
                <w:sz w:val="20"/>
                <w:szCs w:val="20"/>
              </w:rPr>
              <w:t xml:space="preserve">U pacjentów z </w:t>
            </w:r>
            <w:proofErr w:type="spellStart"/>
            <w:r w:rsidRPr="00F428C2">
              <w:rPr>
                <w:sz w:val="20"/>
                <w:szCs w:val="20"/>
              </w:rPr>
              <w:t>mHSPC</w:t>
            </w:r>
            <w:proofErr w:type="spellEnd"/>
            <w:r w:rsidRPr="00F428C2">
              <w:rPr>
                <w:sz w:val="20"/>
                <w:szCs w:val="20"/>
              </w:rPr>
              <w:t xml:space="preserve"> leczenie </w:t>
            </w:r>
            <w:proofErr w:type="spellStart"/>
            <w:r w:rsidRPr="00F428C2">
              <w:rPr>
                <w:sz w:val="20"/>
                <w:szCs w:val="20"/>
              </w:rPr>
              <w:t>darolutamidem</w:t>
            </w:r>
            <w:proofErr w:type="spellEnd"/>
            <w:r w:rsidRPr="00F428C2">
              <w:rPr>
                <w:sz w:val="20"/>
                <w:szCs w:val="20"/>
              </w:rPr>
              <w:t xml:space="preserve"> powinno być prowadzone zgodnie z </w:t>
            </w:r>
            <w:proofErr w:type="spellStart"/>
            <w:r w:rsidRPr="00F428C2">
              <w:rPr>
                <w:sz w:val="20"/>
                <w:szCs w:val="20"/>
              </w:rPr>
              <w:t>ChP</w:t>
            </w:r>
            <w:r w:rsidR="0030243D" w:rsidRPr="00F428C2">
              <w:rPr>
                <w:sz w:val="20"/>
                <w:szCs w:val="20"/>
              </w:rPr>
              <w:t>L</w:t>
            </w:r>
            <w:proofErr w:type="spellEnd"/>
            <w:r w:rsidR="0030243D" w:rsidRPr="00F428C2">
              <w:rPr>
                <w:sz w:val="20"/>
                <w:szCs w:val="20"/>
              </w:rPr>
              <w:t xml:space="preserve"> (dotyczy wszystkich wskazań dla </w:t>
            </w:r>
            <w:proofErr w:type="spellStart"/>
            <w:r w:rsidR="0030243D" w:rsidRPr="00F428C2">
              <w:rPr>
                <w:sz w:val="20"/>
                <w:szCs w:val="20"/>
              </w:rPr>
              <w:t>darolutamidu</w:t>
            </w:r>
            <w:proofErr w:type="spellEnd"/>
            <w:r w:rsidR="0030243D" w:rsidRPr="00F428C2">
              <w:rPr>
                <w:sz w:val="20"/>
                <w:szCs w:val="20"/>
              </w:rPr>
              <w:t>).</w:t>
            </w:r>
          </w:p>
          <w:p w14:paraId="3EB412B7" w14:textId="4C47757F" w:rsidR="00E94001" w:rsidRPr="00E21881" w:rsidRDefault="00477A99" w:rsidP="008B05A4">
            <w:pPr>
              <w:pStyle w:val="Default"/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  <w:r w:rsidRPr="00E21881">
              <w:rPr>
                <w:sz w:val="20"/>
                <w:szCs w:val="20"/>
              </w:rPr>
              <w:t xml:space="preserve">Leczenie </w:t>
            </w:r>
            <w:proofErr w:type="spellStart"/>
            <w:r w:rsidRPr="00E21881">
              <w:rPr>
                <w:sz w:val="20"/>
                <w:szCs w:val="20"/>
              </w:rPr>
              <w:t>mHSPC</w:t>
            </w:r>
            <w:proofErr w:type="spellEnd"/>
            <w:r w:rsidRPr="00E21881">
              <w:rPr>
                <w:sz w:val="20"/>
                <w:szCs w:val="20"/>
              </w:rPr>
              <w:t xml:space="preserve"> należy </w:t>
            </w:r>
            <w:r w:rsidR="00E94001" w:rsidRPr="00E21881">
              <w:rPr>
                <w:sz w:val="20"/>
                <w:szCs w:val="20"/>
              </w:rPr>
              <w:t>kontynuować do czasu progresji choroby lub wystąpienia niemożliwej do zaakceptowania toksyczności, nawet jeśli</w:t>
            </w:r>
            <w:r w:rsidRPr="00E21881">
              <w:rPr>
                <w:sz w:val="20"/>
                <w:szCs w:val="20"/>
              </w:rPr>
              <w:t xml:space="preserve"> </w:t>
            </w:r>
            <w:r w:rsidR="00B23D65" w:rsidRPr="00E21881">
              <w:rPr>
                <w:sz w:val="20"/>
                <w:szCs w:val="20"/>
              </w:rPr>
              <w:t>podanie kolejnego kursu</w:t>
            </w:r>
            <w:r w:rsidR="00E94001" w:rsidRPr="00E21881">
              <w:rPr>
                <w:sz w:val="20"/>
                <w:szCs w:val="20"/>
              </w:rPr>
              <w:t xml:space="preserve"> </w:t>
            </w:r>
            <w:proofErr w:type="spellStart"/>
            <w:r w:rsidR="00E94001" w:rsidRPr="00E21881">
              <w:rPr>
                <w:sz w:val="20"/>
                <w:szCs w:val="20"/>
              </w:rPr>
              <w:t>docetakselu</w:t>
            </w:r>
            <w:proofErr w:type="spellEnd"/>
            <w:r w:rsidR="00E94001" w:rsidRPr="00E21881">
              <w:rPr>
                <w:sz w:val="20"/>
                <w:szCs w:val="20"/>
              </w:rPr>
              <w:t xml:space="preserve"> jest opóźnion</w:t>
            </w:r>
            <w:r w:rsidR="00B23D65" w:rsidRPr="00E21881">
              <w:rPr>
                <w:sz w:val="20"/>
                <w:szCs w:val="20"/>
              </w:rPr>
              <w:t xml:space="preserve">e lub leczenie </w:t>
            </w:r>
            <w:proofErr w:type="spellStart"/>
            <w:r w:rsidR="00B23D65" w:rsidRPr="00E21881">
              <w:rPr>
                <w:sz w:val="20"/>
                <w:szCs w:val="20"/>
              </w:rPr>
              <w:t>docetakselem</w:t>
            </w:r>
            <w:proofErr w:type="spellEnd"/>
            <w:r w:rsidR="00B23D65" w:rsidRPr="00E21881">
              <w:rPr>
                <w:sz w:val="20"/>
                <w:szCs w:val="20"/>
              </w:rPr>
              <w:t xml:space="preserve"> </w:t>
            </w:r>
            <w:proofErr w:type="spellStart"/>
            <w:r w:rsidR="00B23D65" w:rsidRPr="00E21881">
              <w:rPr>
                <w:sz w:val="20"/>
                <w:szCs w:val="20"/>
              </w:rPr>
              <w:t>przedwczesnie</w:t>
            </w:r>
            <w:proofErr w:type="spellEnd"/>
            <w:r w:rsidR="00B23D65" w:rsidRPr="00E21881">
              <w:rPr>
                <w:sz w:val="20"/>
                <w:szCs w:val="20"/>
              </w:rPr>
              <w:t xml:space="preserve"> zakończono.</w:t>
            </w:r>
            <w:r w:rsidR="00E94001" w:rsidRPr="00E21881">
              <w:rPr>
                <w:sz w:val="20"/>
                <w:szCs w:val="20"/>
              </w:rPr>
              <w:t xml:space="preserve"> </w:t>
            </w:r>
          </w:p>
          <w:p w14:paraId="1D3EDAF6" w14:textId="77777777" w:rsidR="00447C42" w:rsidRPr="00E21881" w:rsidRDefault="007D36CB" w:rsidP="00303C40">
            <w:pPr>
              <w:pStyle w:val="Akapitzlist"/>
              <w:widowControl w:val="0"/>
              <w:numPr>
                <w:ilvl w:val="3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lastRenderedPageBreak/>
              <w:t>e</w:t>
            </w:r>
            <w:r w:rsidR="00961AC7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nzalutamid</w:t>
            </w:r>
            <w:proofErr w:type="spellEnd"/>
            <w:r w:rsidR="00BF356A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:</w:t>
            </w:r>
            <w:r w:rsidR="00303C40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="00C74732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alecana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dawka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C666C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wynosi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mg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(cztery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tabletki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po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mg)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jednorazowej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dawce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dobowej.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Lek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stosować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pokarmem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pokarmu.</w:t>
            </w:r>
          </w:p>
          <w:p w14:paraId="0F62D91A" w14:textId="77777777" w:rsidR="00FC0975" w:rsidRPr="00E21881" w:rsidRDefault="00FC0975" w:rsidP="00303C40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Leków hormonalnych nowej generacji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nie należy stosować </w:t>
            </w:r>
            <w:r w:rsidR="00B23D65" w:rsidRPr="00E21881">
              <w:rPr>
                <w:rFonts w:ascii="Times New Roman" w:hAnsi="Times New Roman" w:cs="Times New Roman"/>
                <w:sz w:val="20"/>
                <w:szCs w:val="20"/>
              </w:rPr>
              <w:t>równocześnie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proofErr w:type="spellEnd"/>
            <w:r w:rsidR="00E94001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4001" w:rsidRPr="00E2188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E94001" w:rsidRPr="00E21881">
              <w:rPr>
                <w:rFonts w:ascii="Times New Roman" w:hAnsi="Times New Roman"/>
                <w:sz w:val="20"/>
                <w:szCs w:val="20"/>
              </w:rPr>
              <w:t>za wyjątkiem</w:t>
            </w:r>
            <w:proofErr w:type="gramEnd"/>
            <w:r w:rsidR="00E94001" w:rsidRPr="00E218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94001" w:rsidRPr="00E21881">
              <w:rPr>
                <w:rFonts w:ascii="Times New Roman" w:hAnsi="Times New Roman"/>
                <w:sz w:val="20"/>
                <w:szCs w:val="20"/>
              </w:rPr>
              <w:t>darolutamidu</w:t>
            </w:r>
            <w:proofErr w:type="spellEnd"/>
            <w:r w:rsidR="00E94001" w:rsidRPr="00E21881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="00E94001" w:rsidRPr="00E21881">
              <w:rPr>
                <w:rFonts w:ascii="Times New Roman" w:hAnsi="Times New Roman"/>
                <w:sz w:val="20"/>
                <w:szCs w:val="20"/>
              </w:rPr>
              <w:t>mHSPC</w:t>
            </w:r>
            <w:proofErr w:type="spellEnd"/>
            <w:r w:rsidR="00E94001" w:rsidRPr="00E21881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ani innymi antyandrogenami lub inhibitorami CYP17.</w:t>
            </w:r>
          </w:p>
          <w:p w14:paraId="5E2F63BB" w14:textId="77777777" w:rsidR="005A6602" w:rsidRPr="00E21881" w:rsidRDefault="00FC0975" w:rsidP="005A6602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</w:pPr>
            <w:proofErr w:type="spellStart"/>
            <w:r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="001605D7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laparyb</w:t>
            </w:r>
            <w:proofErr w:type="spellEnd"/>
            <w:r w:rsidR="001605D7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303C40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74732" w:rsidRPr="00E2188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062D8" w:rsidRPr="00E21881">
              <w:rPr>
                <w:rFonts w:ascii="Times New Roman" w:hAnsi="Times New Roman" w:cs="Times New Roman"/>
                <w:sz w:val="20"/>
                <w:szCs w:val="20"/>
              </w:rPr>
              <w:t>alecana dawka wynosi 300 mg</w:t>
            </w:r>
            <w:r w:rsidR="00303C40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62D8" w:rsidRPr="00E21881">
              <w:rPr>
                <w:rFonts w:ascii="Times New Roman" w:hAnsi="Times New Roman" w:cs="Times New Roman"/>
                <w:sz w:val="20"/>
                <w:szCs w:val="20"/>
              </w:rPr>
              <w:t>(dwie tabletki po 150 mg) dwa razy na dobę, co odpowiada całkowitej dawce dobowej 600 mg. Lek można stosować z pokarmem lub bez pokarmu.</w:t>
            </w:r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Lek 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stosuje się</w:t>
            </w:r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proofErr w:type="spellEnd"/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za wyjątkiem</w:t>
            </w:r>
            <w:proofErr w:type="gramEnd"/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leczenia skojarzonego z </w:t>
            </w:r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>analogiem lub antagonistą LHRH).</w:t>
            </w:r>
          </w:p>
          <w:p w14:paraId="5B11D9FE" w14:textId="77777777" w:rsidR="005A6602" w:rsidRPr="00E21881" w:rsidRDefault="00B556C6" w:rsidP="00346AF8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="005A6602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iraparyb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6602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+ octan </w:t>
            </w:r>
            <w:proofErr w:type="spellStart"/>
            <w:r w:rsidR="005A6602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abirateronu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: dawka początkowa obejmuje podanie raz dziennie dwóch tabletek zawierających w jednej tabletce 2 substancje czynne (1 tabletka: </w:t>
            </w:r>
            <w:proofErr w:type="spellStart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niraparyb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100 mg + octan </w:t>
            </w:r>
            <w:proofErr w:type="spellStart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abirateronu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500 mg) oraz 10 mg </w:t>
            </w:r>
            <w:proofErr w:type="spellStart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prednizonu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prednizolonu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. W razie konieczności możliwe jest zastosowanie tabletek o obniżonej zawartości </w:t>
            </w:r>
            <w:proofErr w:type="spellStart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niraparybu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niraparyb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50 mg + octan </w:t>
            </w:r>
            <w:proofErr w:type="spellStart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abirateronu</w:t>
            </w:r>
            <w:proofErr w:type="spellEnd"/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500 mg)</w:t>
            </w:r>
            <w:r w:rsidR="005A6602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56E4D60A" w14:textId="77777777" w:rsidR="001E7373" w:rsidRDefault="005A6602" w:rsidP="001E7373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Niedopuszczalne jest zastosowanie </w:t>
            </w:r>
            <w:proofErr w:type="spellStart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niraparybu</w:t>
            </w:r>
            <w:proofErr w:type="spellEnd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w skojarzeniu z octanem </w:t>
            </w:r>
            <w:proofErr w:type="spellStart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abirateronu</w:t>
            </w:r>
            <w:proofErr w:type="spellEnd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przy użyciu dwóch oddzielnych tabletek (tabletki zawierającej </w:t>
            </w:r>
            <w:proofErr w:type="spellStart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niraparyb</w:t>
            </w:r>
            <w:proofErr w:type="spellEnd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i osobno tabletki zawierającej octan </w:t>
            </w:r>
            <w:proofErr w:type="spellStart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abirateronu</w:t>
            </w:r>
            <w:proofErr w:type="spellEnd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23F425A3" w14:textId="77777777" w:rsidR="001E7373" w:rsidRPr="001E7373" w:rsidRDefault="001E7373" w:rsidP="001E7373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3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talazoparyb</w:t>
            </w:r>
            <w:proofErr w:type="spellEnd"/>
            <w:r w:rsidRPr="001E73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 skojarzeniu z </w:t>
            </w:r>
            <w:proofErr w:type="spellStart"/>
            <w:r w:rsidRPr="001E73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enzalutamidem</w:t>
            </w:r>
            <w:proofErr w:type="spellEnd"/>
            <w:r w:rsidRPr="001E7373">
              <w:rPr>
                <w:rFonts w:ascii="Times New Roman" w:hAnsi="Times New Roman" w:cs="Times New Roman"/>
                <w:sz w:val="20"/>
                <w:szCs w:val="20"/>
              </w:rPr>
              <w:t xml:space="preserve">: zalecana dawka to 0,5 mg </w:t>
            </w:r>
            <w:proofErr w:type="spellStart"/>
            <w:r w:rsidRPr="001E7373">
              <w:rPr>
                <w:rFonts w:ascii="Times New Roman" w:hAnsi="Times New Roman" w:cs="Times New Roman"/>
                <w:sz w:val="20"/>
                <w:szCs w:val="20"/>
              </w:rPr>
              <w:t>talazoparybu</w:t>
            </w:r>
            <w:proofErr w:type="spellEnd"/>
            <w:r w:rsidRPr="001E7373">
              <w:rPr>
                <w:rFonts w:ascii="Times New Roman" w:hAnsi="Times New Roman" w:cs="Times New Roman"/>
                <w:sz w:val="20"/>
                <w:szCs w:val="20"/>
              </w:rPr>
              <w:t xml:space="preserve"> w skojarzeniu ze 160 mg </w:t>
            </w:r>
            <w:proofErr w:type="spellStart"/>
            <w:r w:rsidRPr="001E73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enzalutamidu</w:t>
            </w:r>
            <w:proofErr w:type="spellEnd"/>
            <w:r w:rsidRPr="001E7373">
              <w:rPr>
                <w:rFonts w:ascii="Times New Roman" w:hAnsi="Times New Roman" w:cs="Times New Roman"/>
                <w:sz w:val="20"/>
                <w:szCs w:val="20"/>
              </w:rPr>
              <w:t xml:space="preserve"> raz na dobę. Lek można stosować z pokarmem lub bez pokarmu.</w:t>
            </w:r>
          </w:p>
          <w:p w14:paraId="6854962F" w14:textId="77777777" w:rsidR="00E73964" w:rsidRPr="00E21881" w:rsidRDefault="00E73964" w:rsidP="00E07EF0">
            <w:pPr>
              <w:pStyle w:val="TableParagraph"/>
              <w:tabs>
                <w:tab w:val="left" w:pos="426"/>
              </w:tabs>
              <w:spacing w:after="60" w:line="276" w:lineRule="auto"/>
              <w:ind w:left="680"/>
              <w:jc w:val="both"/>
              <w:rPr>
                <w:sz w:val="20"/>
                <w:szCs w:val="20"/>
                <w:lang w:val="pl-PL"/>
              </w:rPr>
            </w:pPr>
          </w:p>
          <w:p w14:paraId="10127D37" w14:textId="77777777" w:rsidR="00E73964" w:rsidRPr="00E21881" w:rsidRDefault="00E73964" w:rsidP="00E73964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after="60" w:line="276" w:lineRule="auto"/>
              <w:jc w:val="both"/>
              <w:rPr>
                <w:b/>
                <w:bCs/>
                <w:sz w:val="20"/>
                <w:szCs w:val="20"/>
                <w:lang w:val="pl-PL"/>
              </w:rPr>
            </w:pPr>
            <w:bookmarkStart w:id="4" w:name="_Hlk159845910"/>
            <w:r w:rsidRPr="00E21881">
              <w:rPr>
                <w:b/>
                <w:bCs/>
                <w:sz w:val="20"/>
                <w:szCs w:val="20"/>
                <w:lang w:val="pl-PL"/>
              </w:rPr>
              <w:t>Modyfikacja dawkowania leków</w:t>
            </w:r>
          </w:p>
          <w:p w14:paraId="305A6F4A" w14:textId="77777777" w:rsidR="00E73964" w:rsidRPr="00E21881" w:rsidRDefault="00E73964" w:rsidP="00E73964">
            <w:pPr>
              <w:pStyle w:val="TableParagraph"/>
              <w:tabs>
                <w:tab w:val="left" w:pos="426"/>
              </w:tabs>
              <w:spacing w:after="60" w:line="276" w:lineRule="auto"/>
              <w:ind w:left="0"/>
              <w:jc w:val="both"/>
              <w:rPr>
                <w:sz w:val="20"/>
                <w:szCs w:val="20"/>
                <w:lang w:val="pl-PL"/>
              </w:rPr>
            </w:pPr>
            <w:r w:rsidRPr="00E21881">
              <w:rPr>
                <w:sz w:val="20"/>
                <w:szCs w:val="20"/>
                <w:lang w:val="pl-PL"/>
              </w:rPr>
              <w:t>Szczegóły dotyczące sposobu podawania, ewentualnego czasowego wstrzymania leczenia oraz ewentualnego zmniejszania dawki leku zgodnie z aktualną Charakterystyką Produktu Leczniczego.</w:t>
            </w:r>
          </w:p>
          <w:bookmarkEnd w:id="4"/>
          <w:p w14:paraId="186C283A" w14:textId="77777777" w:rsidR="00CA0696" w:rsidRPr="00E21881" w:rsidRDefault="00CA0696" w:rsidP="00303C40">
            <w:pPr>
              <w:pStyle w:val="TableParagraph"/>
              <w:tabs>
                <w:tab w:val="left" w:pos="426"/>
              </w:tabs>
              <w:spacing w:after="60" w:line="276" w:lineRule="auto"/>
              <w:ind w:left="0" w:right="93"/>
              <w:jc w:val="both"/>
              <w:rPr>
                <w:rFonts w:eastAsia="SimSun"/>
                <w:sz w:val="20"/>
                <w:szCs w:val="20"/>
                <w:lang w:val="pl-PL" w:eastAsia="zh-CN"/>
              </w:rPr>
            </w:pPr>
          </w:p>
          <w:p w14:paraId="084FF158" w14:textId="77777777" w:rsidR="00CA0696" w:rsidRPr="00E21881" w:rsidRDefault="00CA0696" w:rsidP="00303C40">
            <w:pPr>
              <w:autoSpaceDN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8040" w14:textId="77777777" w:rsidR="0026562F" w:rsidRPr="00E21881" w:rsidRDefault="0026562F" w:rsidP="00303C40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lastRenderedPageBreak/>
              <w:t>Badania</w:t>
            </w:r>
            <w:r w:rsidR="00A862A6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przy</w:t>
            </w:r>
            <w:r w:rsidR="00A862A6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kwalifikacji</w:t>
            </w:r>
            <w:r w:rsidR="00E85523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do leczenia</w:t>
            </w:r>
          </w:p>
          <w:p w14:paraId="28471BCD" w14:textId="77777777" w:rsidR="003E618B" w:rsidRPr="00E21881" w:rsidRDefault="00BA3747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bidi="pl-PL"/>
              </w:rPr>
              <w:t>h</w:t>
            </w:r>
            <w:r w:rsidR="0026562F" w:rsidRPr="00E218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bidi="pl-PL"/>
              </w:rPr>
              <w:t>istologicznie</w:t>
            </w:r>
            <w:r w:rsidR="00CD7BC8" w:rsidRPr="00E218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potwierdzone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rozpoznanie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raka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gruczołu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krokowego;</w:t>
            </w:r>
          </w:p>
          <w:p w14:paraId="4B024763" w14:textId="77777777" w:rsidR="003E618B" w:rsidRPr="00E21881" w:rsidRDefault="00D61930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morfologia krwi z rozmazem</w:t>
            </w:r>
            <w:r w:rsidR="00C90AA6"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="006252F7"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3179787B" w14:textId="77777777" w:rsidR="003E618B" w:rsidRPr="00E21881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stężenia PSA;</w:t>
            </w:r>
          </w:p>
          <w:p w14:paraId="1C0FE685" w14:textId="77777777" w:rsidR="003E618B" w:rsidRPr="00E21881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stężenia testosteronu;</w:t>
            </w:r>
          </w:p>
          <w:p w14:paraId="290B3C02" w14:textId="7272DEDD" w:rsidR="003E618B" w:rsidRPr="00B556C6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stężenia kreatyniny</w:t>
            </w:r>
            <w:r w:rsidR="009061AA"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061AA" w:rsidRPr="00B556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475D5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w przypadku leczenia </w:t>
            </w:r>
            <w:proofErr w:type="spellStart"/>
            <w:r w:rsidR="00D475D5" w:rsidRPr="00B556C6">
              <w:rPr>
                <w:rFonts w:ascii="Times New Roman" w:hAnsi="Times New Roman" w:cs="Times New Roman"/>
                <w:sz w:val="20"/>
                <w:szCs w:val="20"/>
              </w:rPr>
              <w:t>olaparybem</w:t>
            </w:r>
            <w:proofErr w:type="spellEnd"/>
            <w:r w:rsidR="001E7373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lub </w:t>
            </w:r>
            <w:proofErr w:type="spellStart"/>
            <w:r w:rsidR="0030243D" w:rsidRPr="00B556C6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="0030243D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także</w:t>
            </w:r>
            <w:r w:rsidR="009061AA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wyliczenie </w:t>
            </w:r>
            <w:proofErr w:type="spellStart"/>
            <w:r w:rsidR="009061AA" w:rsidRPr="00B556C6">
              <w:rPr>
                <w:rFonts w:ascii="Times New Roman" w:hAnsi="Times New Roman" w:cs="Times New Roman"/>
                <w:sz w:val="20"/>
                <w:szCs w:val="20"/>
              </w:rPr>
              <w:t>klirensu</w:t>
            </w:r>
            <w:proofErr w:type="spellEnd"/>
            <w:r w:rsidR="009061AA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kreatyniny)</w:t>
            </w:r>
            <w:r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2F09DB57" w14:textId="77777777" w:rsidR="003E618B" w:rsidRPr="00E21881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</w:t>
            </w: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nia bilirubiny</w:t>
            </w:r>
            <w:r w:rsidR="00C90AA6"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28305E71" w14:textId="77777777" w:rsidR="003E618B" w:rsidRPr="00E21881" w:rsidRDefault="00733D0D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6252F7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A3D39D" w14:textId="77777777" w:rsidR="00056031" w:rsidRPr="00E21881" w:rsidRDefault="00733D0D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1FA2193" w14:textId="77777777" w:rsidR="00BE5454" w:rsidRPr="00E21881" w:rsidRDefault="00056031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860160" w:rsidRPr="00E21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cyntygrafia kośćca</w:t>
            </w:r>
            <w:r w:rsidR="00603AEB" w:rsidRPr="00E21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3E6E1B0" w14:textId="77777777" w:rsidR="00444F53" w:rsidRPr="00E21881" w:rsidRDefault="00056031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o</w:t>
            </w:r>
            <w:r w:rsidR="00860160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brazowanie (rentgenografia lub tomografia komputerowa lub rezonans magnetyczny</w:t>
            </w:r>
            <w:r w:rsidR="00FD09D1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860160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w zależności od sytuacji klinicznej</w:t>
            </w:r>
            <w:r w:rsidR="002D154C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)</w:t>
            </w:r>
            <w:r w:rsidR="00FE61C2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3B6CFC3F" w14:textId="77777777" w:rsidR="00444F53" w:rsidRPr="00E21881" w:rsidRDefault="00C324DB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tomografia komputerowa jamy brzusznej i miednicy</w:t>
            </w:r>
            <w:r w:rsidR="00603AE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(w przypadku leczenia</w:t>
            </w:r>
            <w:r w:rsidR="00477A99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apalutamidem</w:t>
            </w:r>
            <w:proofErr w:type="spellEnd"/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 w:rsidR="00E07EF0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F14A9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darolutamidem</w:t>
            </w:r>
            <w:proofErr w:type="spellEnd"/>
            <w:r w:rsidR="00EF14A9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 w:rsidR="007243BA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lastRenderedPageBreak/>
              <w:t>enzalutamidem</w:t>
            </w:r>
            <w:proofErr w:type="spellEnd"/>
            <w:r w:rsidR="00EF14A9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chorych</w:t>
            </w:r>
            <w:r w:rsidR="00135F11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BC635B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na </w:t>
            </w:r>
            <w:proofErr w:type="spellStart"/>
            <w:r w:rsidR="00135F11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nm</w:t>
            </w:r>
            <w:r w:rsidR="00BC635B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CRPC</w:t>
            </w:r>
            <w:proofErr w:type="spellEnd"/>
            <w:r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)</w:t>
            </w:r>
            <w:r w:rsidR="00603AEB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;</w:t>
            </w:r>
          </w:p>
          <w:p w14:paraId="5F15D886" w14:textId="77777777" w:rsidR="00444F53" w:rsidRPr="00E21881" w:rsidRDefault="00603AEB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rentgenografia </w:t>
            </w:r>
            <w:r w:rsidR="000B594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lub tomografia komputerowa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klatki piersiowej </w:t>
            </w:r>
            <w:r w:rsidR="005049D6" w:rsidRPr="00E218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02AEC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="007243BA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apalutamidem</w:t>
            </w:r>
            <w:proofErr w:type="spellEnd"/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enzalutamidem</w:t>
            </w:r>
            <w:proofErr w:type="spellEnd"/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chorych na </w:t>
            </w:r>
            <w:proofErr w:type="spellStart"/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nmCRPC</w:t>
            </w:r>
            <w:proofErr w:type="spellEnd"/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;</w:t>
            </w:r>
          </w:p>
          <w:p w14:paraId="64206C23" w14:textId="77777777" w:rsidR="00B10952" w:rsidRPr="00E21881" w:rsidRDefault="00444F53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6457B0" w:rsidRPr="00E21881">
              <w:rPr>
                <w:rFonts w:ascii="Times New Roman" w:hAnsi="Times New Roman" w:cs="Times New Roman"/>
                <w:sz w:val="20"/>
                <w:szCs w:val="20"/>
              </w:rPr>
              <w:t>nne badania w razie wskazań klinicznych.</w:t>
            </w:r>
          </w:p>
          <w:p w14:paraId="4AE1644A" w14:textId="77777777" w:rsidR="000D3AFD" w:rsidRPr="00E21881" w:rsidRDefault="000D3AFD" w:rsidP="00303C4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Badania obrazowe </w:t>
            </w:r>
            <w:r w:rsidR="00BE5454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powinny być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wykonane w ciągu 3 miesięcy przed włączeniem do programu.</w:t>
            </w:r>
          </w:p>
          <w:p w14:paraId="43D14219" w14:textId="77777777" w:rsidR="00895DD1" w:rsidRPr="00E21881" w:rsidRDefault="00895DD1" w:rsidP="00303C4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Wstępne badania obrazowe musz</w:t>
            </w:r>
            <w:r w:rsidR="00D61930" w:rsidRPr="00E21881">
              <w:rPr>
                <w:rFonts w:ascii="Times New Roman" w:hAnsi="Times New Roman" w:cs="Times New Roman"/>
                <w:sz w:val="20"/>
                <w:szCs w:val="20"/>
              </w:rPr>
              <w:t>ą umożliwiać późniejszą obiektywną ocenę odpowiedzi na leczenie wg aktualnych kryteriów RECIST</w:t>
            </w:r>
            <w:r w:rsidR="00BE5454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lub PCWG</w:t>
            </w:r>
            <w:r w:rsidR="00D61930" w:rsidRPr="00E218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DE1A368" w14:textId="77777777" w:rsidR="00ED0B17" w:rsidRPr="00E21881" w:rsidRDefault="00ED0B17" w:rsidP="00303C4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469CF4" w14:textId="77777777" w:rsidR="007243BA" w:rsidRPr="00E21881" w:rsidRDefault="007243BA" w:rsidP="00E85523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Monitorowanie bezpieczeństwa</w:t>
            </w:r>
            <w:r w:rsidR="00E85523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leczenia</w:t>
            </w:r>
          </w:p>
          <w:p w14:paraId="0400241F" w14:textId="628BFEA9" w:rsidR="00877F06" w:rsidRPr="00B556C6" w:rsidRDefault="00877F06" w:rsidP="00303C40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morfologia krwi z rozmazem </w:t>
            </w:r>
            <w:r w:rsidR="003024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[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docetakselem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z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 dotyczy fazy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monoterapii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1B4C1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07EF0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albo </w:t>
            </w:r>
            <w:proofErr w:type="spellStart"/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olaparyb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</w:t>
            </w:r>
            <w:proofErr w:type="spellEnd"/>
            <w:r w:rsidR="00F405E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albo </w:t>
            </w:r>
            <w:proofErr w:type="spellStart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niraparybem</w:t>
            </w:r>
            <w:proofErr w:type="spellEnd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+ octanem </w:t>
            </w:r>
            <w:proofErr w:type="spellStart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abirateronu</w:t>
            </w:r>
            <w:proofErr w:type="spellEnd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talazoparybem</w:t>
            </w:r>
            <w:proofErr w:type="spellEnd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enzalutamidem</w:t>
            </w:r>
            <w:proofErr w:type="spellEnd"/>
            <w:r w:rsidR="003024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]</w:t>
            </w:r>
            <w:r w:rsidR="0007274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147666D2" w14:textId="5D438757" w:rsidR="00877F06" w:rsidRPr="00E21881" w:rsidRDefault="00877F06" w:rsidP="00303C40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oznaczenie stężenia bilirubiny </w:t>
            </w:r>
            <w:r w:rsidR="003024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[</w:t>
            </w:r>
            <w:r w:rsidR="00D475D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przypadku leczenia </w:t>
            </w:r>
            <w:proofErr w:type="spellStart"/>
            <w:r w:rsidR="00D475D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docetakselem</w:t>
            </w:r>
            <w:proofErr w:type="spellEnd"/>
            <w:r w:rsidR="00D475D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z </w:t>
            </w:r>
            <w:proofErr w:type="spellStart"/>
            <w:r w:rsidR="00D475D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 dotyczy fazy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monoterapii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3024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]</w:t>
            </w:r>
            <w:r w:rsidR="00E07EF0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1D534A8D" w14:textId="15BD9F27" w:rsidR="00877F06" w:rsidRPr="00E21881" w:rsidRDefault="00877F06" w:rsidP="00477A99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oznaczenie aktywności aminotransferazy alaninowej </w:t>
            </w:r>
            <w:r w:rsidR="003024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[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przypadku 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leczenia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docetakselem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z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 dotyczy fazy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monoterapii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3024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]</w:t>
            </w:r>
            <w:r w:rsidR="0038668A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1F5FC8E9" w14:textId="08215090" w:rsidR="00877F06" w:rsidRPr="00E21881" w:rsidRDefault="00877F06" w:rsidP="00477A99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oznaczenie aktywności aminotransferazy </w:t>
            </w:r>
            <w:proofErr w:type="spellStart"/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asparaginianowej</w:t>
            </w:r>
            <w:proofErr w:type="spellEnd"/>
            <w:r w:rsidR="006252F7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024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[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docetakselem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z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35C74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 dotyczy fazy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monoterapii</w:t>
            </w:r>
            <w:proofErr w:type="spellEnd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darolutamidem</w:t>
            </w:r>
            <w:proofErr w:type="spellEnd"/>
            <w:r w:rsidR="00D35C74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30243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]</w:t>
            </w:r>
            <w:r w:rsidR="0038668A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38AB4346" w14:textId="77777777" w:rsidR="00BE4901" w:rsidRDefault="00BE4901" w:rsidP="00303C40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oznaczenie stężenia kreatyniny (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olaparyb</w:t>
            </w:r>
            <w:r w:rsidR="00576993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</w:t>
            </w:r>
            <w:proofErr w:type="spellEnd"/>
            <w:r w:rsidR="004377C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albo </w:t>
            </w:r>
            <w:proofErr w:type="spellStart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niraparybem</w:t>
            </w:r>
            <w:proofErr w:type="spellEnd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+ octanem </w:t>
            </w:r>
            <w:proofErr w:type="spellStart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abirateronu</w:t>
            </w:r>
            <w:proofErr w:type="spellEnd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talazoparybem</w:t>
            </w:r>
            <w:proofErr w:type="spellEnd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enzalutamidem</w:t>
            </w:r>
            <w:proofErr w:type="spellEnd"/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377C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także wyliczenie </w:t>
            </w:r>
            <w:proofErr w:type="spellStart"/>
            <w:r w:rsidR="004377C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klirensu</w:t>
            </w:r>
            <w:proofErr w:type="spellEnd"/>
            <w:r w:rsidR="004377C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kreatyniny</w:t>
            </w: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);</w:t>
            </w:r>
            <w:r w:rsidR="002C247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0575D49A" w14:textId="77777777" w:rsidR="00BD3569" w:rsidRPr="00F428C2" w:rsidRDefault="00BD3569" w:rsidP="00BD3569">
            <w:pPr>
              <w:pStyle w:val="Akapitzlist"/>
              <w:numPr>
                <w:ilvl w:val="3"/>
                <w:numId w:val="4"/>
              </w:num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28C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inne badania w razie wskazań klinicznych.</w:t>
            </w:r>
          </w:p>
          <w:p w14:paraId="7324C500" w14:textId="77777777" w:rsidR="00BD3569" w:rsidRPr="00BD3569" w:rsidRDefault="00BD3569" w:rsidP="00BD3569">
            <w:pPr>
              <w:pStyle w:val="Akapitzlist"/>
              <w:ind w:left="454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1D40A9DA" w14:textId="77777777" w:rsidR="001B35D2" w:rsidRPr="00B556C6" w:rsidRDefault="001B35D2" w:rsidP="001B35D2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>Badania laboratoryjne wykonuje się:</w:t>
            </w:r>
          </w:p>
          <w:p w14:paraId="54C0C65E" w14:textId="77777777" w:rsidR="001B35D2" w:rsidRPr="00B556C6" w:rsidRDefault="001B35D2" w:rsidP="001B35D2">
            <w:pPr>
              <w:pStyle w:val="Akapitzlist"/>
              <w:numPr>
                <w:ilvl w:val="5"/>
                <w:numId w:val="4"/>
              </w:numPr>
              <w:spacing w:after="60" w:line="276" w:lineRule="auto"/>
              <w:ind w:left="51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>badania krwi regularnie co 2-3 miesiące, również przy braku wskazań klinicznych;</w:t>
            </w:r>
          </w:p>
          <w:p w14:paraId="0286EA81" w14:textId="77777777" w:rsidR="001B35D2" w:rsidRPr="00B556C6" w:rsidRDefault="001B35D2" w:rsidP="001B35D2">
            <w:pPr>
              <w:pStyle w:val="Akapitzlist"/>
              <w:numPr>
                <w:ilvl w:val="5"/>
                <w:numId w:val="4"/>
              </w:numPr>
              <w:spacing w:after="60" w:line="276" w:lineRule="auto"/>
              <w:ind w:left="51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przed podaniem każdej dawki leku w przypadku leczenia </w:t>
            </w:r>
            <w:proofErr w:type="spellStart"/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proofErr w:type="spellEnd"/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>darolutamidem</w:t>
            </w:r>
            <w:proofErr w:type="spellEnd"/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5C74" w:rsidRPr="00B556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nie dotyczy fazy </w:t>
            </w:r>
            <w:proofErr w:type="spellStart"/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proofErr w:type="spellEnd"/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>darolutamidem</w:t>
            </w:r>
            <w:proofErr w:type="spellEnd"/>
            <w:r w:rsidR="00D35C74" w:rsidRPr="00B556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8668A" w:rsidRPr="00B556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CDF0EFD" w14:textId="77777777" w:rsidR="001B35D2" w:rsidRPr="00B556C6" w:rsidRDefault="001B35D2" w:rsidP="001B35D2">
            <w:pPr>
              <w:pStyle w:val="Akapitzlist"/>
              <w:numPr>
                <w:ilvl w:val="5"/>
                <w:numId w:val="4"/>
              </w:numPr>
              <w:spacing w:after="60" w:line="276" w:lineRule="auto"/>
              <w:ind w:left="51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morfologia krwi z rozmazem, oznaczenie stężenia kreatyniny i wyliczenie </w:t>
            </w:r>
            <w:proofErr w:type="spellStart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klirensu</w:t>
            </w:r>
            <w:proofErr w:type="spellEnd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kreatyniny nie rzadziej niż co 1 miesiąc (w przypadku leczenia </w:t>
            </w:r>
            <w:proofErr w:type="spellStart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olaparybem</w:t>
            </w:r>
            <w:proofErr w:type="spellEnd"/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proofErr w:type="spellStart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niraparybem</w:t>
            </w:r>
            <w:proofErr w:type="spellEnd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+ octanem </w:t>
            </w:r>
            <w:proofErr w:type="spellStart"/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abirateronu</w:t>
            </w:r>
            <w:proofErr w:type="spellEnd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albo </w:t>
            </w:r>
            <w:proofErr w:type="spellStart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talazoparybem</w:t>
            </w:r>
            <w:proofErr w:type="spellEnd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 skojarzeniu z </w:t>
            </w:r>
            <w:proofErr w:type="spellStart"/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enzalutamidem</w:t>
            </w:r>
            <w:proofErr w:type="spellEnd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).</w:t>
            </w:r>
          </w:p>
          <w:p w14:paraId="644EB542" w14:textId="77777777" w:rsidR="001B35D2" w:rsidRPr="00E21881" w:rsidRDefault="001B35D2" w:rsidP="00814B09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3A8CA266" w14:textId="77777777" w:rsidR="001B35D2" w:rsidRPr="00E21881" w:rsidRDefault="001B35D2" w:rsidP="00E85523">
            <w:pPr>
              <w:pStyle w:val="Akapitzlist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Monitorowanie skuteczności</w:t>
            </w:r>
            <w:r w:rsidR="00E85523" w:rsidRPr="00E2188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leczenia</w:t>
            </w:r>
          </w:p>
          <w:p w14:paraId="403EF028" w14:textId="77777777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oznaczenie stężenia PSA, nie rzadziej niż co 3 miesiące,</w:t>
            </w:r>
            <w:r w:rsidR="00475788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 w przypadku wskazań klinicznych decyzją lekarza kolejne oznaczenia mogą być wykonywane częściej;</w:t>
            </w:r>
          </w:p>
          <w:p w14:paraId="499004D9" w14:textId="77777777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obrazowe (</w:t>
            </w:r>
            <w:r w:rsidR="00CD7BC8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RTG/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TK/MR) w zależności od badania wykonanego przy kwalifikacji, nie rzadziej niż co 6 miesięcy;</w:t>
            </w:r>
          </w:p>
          <w:p w14:paraId="3516DC43" w14:textId="77777777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scyntygrafia nie rzadziej niż co 6 miesięcy</w:t>
            </w:r>
            <w:r w:rsidR="00CD7BC8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490CD19A" w14:textId="77777777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inne badania w zależności od sytuacji klinicznej</w:t>
            </w:r>
            <w:r w:rsidR="00303C40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0BD1E3EE" w14:textId="77777777" w:rsidR="00ED0B17" w:rsidRPr="00E21881" w:rsidRDefault="00D52694" w:rsidP="00303C40">
            <w:pPr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oceniające odpowiedź powinny być wykonywane zawsze przy klinicznym podejrzeniu progresji</w:t>
            </w:r>
            <w:r w:rsidR="005E5777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0E21D2EB" w14:textId="77777777" w:rsidR="007243BA" w:rsidRPr="00E21881" w:rsidRDefault="007243BA" w:rsidP="00814B09">
            <w:pPr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42A5305A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całkowita odpowiedź (CR),</w:t>
            </w:r>
          </w:p>
          <w:p w14:paraId="563CC243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częściowa odpowiedź (PR) albo </w:t>
            </w:r>
            <w:proofErr w:type="spellStart"/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nonCR</w:t>
            </w:r>
            <w:proofErr w:type="spellEnd"/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nonPD</w:t>
            </w:r>
            <w:proofErr w:type="spellEnd"/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</w:p>
          <w:p w14:paraId="73F56ECF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stabilizacja (SD) albo non/CR/</w:t>
            </w:r>
            <w:proofErr w:type="spellStart"/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nonPD</w:t>
            </w:r>
            <w:proofErr w:type="spellEnd"/>
            <w:r w:rsidR="0007274E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</w:p>
          <w:p w14:paraId="29A8FFAD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progresja (PD),</w:t>
            </w:r>
          </w:p>
          <w:p w14:paraId="536548B8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całkowite przeżycie (OS) albo czas wolny od progresji (PFS).</w:t>
            </w:r>
          </w:p>
          <w:p w14:paraId="6FA38F83" w14:textId="77777777" w:rsidR="003E618B" w:rsidRPr="00E21881" w:rsidRDefault="003E618B" w:rsidP="00814B09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70C5782B" w14:textId="77777777" w:rsidR="0026562F" w:rsidRPr="00B556C6" w:rsidRDefault="0026562F" w:rsidP="00B556C6">
            <w:pPr>
              <w:pStyle w:val="Akapitzlist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Monitorowanie</w:t>
            </w:r>
            <w:r w:rsidR="00A862A6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programu</w:t>
            </w:r>
          </w:p>
          <w:p w14:paraId="629FF2E5" w14:textId="77777777" w:rsidR="00CD7BC8" w:rsidRPr="00E21881" w:rsidRDefault="00CD7BC8" w:rsidP="00814B09">
            <w:pPr>
              <w:numPr>
                <w:ilvl w:val="3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gromadzenie w dokumentacji medycznej danych dotyczących monitorowania leczenia i każdorazowe ich przedstawianie na żądanie kontrolerów Narodowego Funduszu Zdrowia;</w:t>
            </w:r>
          </w:p>
          <w:p w14:paraId="2D361CF9" w14:textId="77777777" w:rsidR="007243BA" w:rsidRPr="00E21881" w:rsidRDefault="007243BA" w:rsidP="00814B09">
            <w:pPr>
              <w:numPr>
                <w:ilvl w:val="3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uzupełnianie danych zawartych w elektronicznym systemie monitorowania programów lekowych, w tym przekazywanie danych dotyczących wskaźników skuteczności terapii zawartych w pkt. </w:t>
            </w:r>
            <w:r w:rsidR="001B4C1B" w:rsidRPr="00E218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dostępnym za pomocą aplikacji internetowej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udostępnionej przez OW NFZ, z częstotliwością zgodną z opisem programu oraz na zakończenie leczenia;</w:t>
            </w:r>
          </w:p>
          <w:p w14:paraId="100257DF" w14:textId="77777777" w:rsidR="00CD7BC8" w:rsidRPr="00E21881" w:rsidRDefault="00CD7BC8" w:rsidP="00814B09">
            <w:pPr>
              <w:numPr>
                <w:ilvl w:val="3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przekazywanie informacji sprawozdawczo-rozliczeniowych do NFZ (informacje przekazuje się do NFZ w formie papierowej lub w formie elektronicznej) zgodnie z wymaganiami opublikowanymi przez NFZ.</w:t>
            </w:r>
          </w:p>
          <w:p w14:paraId="44F1D091" w14:textId="77777777" w:rsidR="00491560" w:rsidRPr="00303C40" w:rsidRDefault="00491560" w:rsidP="00303C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76" w:lineRule="auto"/>
              <w:ind w:left="45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6F8ADF57" w14:textId="77777777" w:rsidR="00A06AAE" w:rsidRPr="002B71D5" w:rsidRDefault="00A06AAE" w:rsidP="00B47AD3">
      <w:pPr>
        <w:jc w:val="both"/>
        <w:rPr>
          <w:sz w:val="2"/>
          <w:szCs w:val="2"/>
        </w:rPr>
      </w:pPr>
    </w:p>
    <w:sectPr w:rsidR="00A06AAE" w:rsidRPr="002B71D5" w:rsidSect="003B3345">
      <w:pgSz w:w="16838" w:h="11906" w:orient="landscape" w:code="9"/>
      <w:pgMar w:top="1588" w:right="720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F6EEE" w14:textId="77777777" w:rsidR="008E346D" w:rsidRDefault="008E346D">
      <w:pPr>
        <w:spacing w:after="0" w:line="240" w:lineRule="auto"/>
      </w:pPr>
      <w:r>
        <w:separator/>
      </w:r>
    </w:p>
  </w:endnote>
  <w:endnote w:type="continuationSeparator" w:id="0">
    <w:p w14:paraId="7EAB3363" w14:textId="77777777" w:rsidR="008E346D" w:rsidRDefault="008E3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68E2" w14:textId="77777777" w:rsidR="008E346D" w:rsidRDefault="008E346D">
      <w:pPr>
        <w:spacing w:after="0" w:line="240" w:lineRule="auto"/>
      </w:pPr>
      <w:r>
        <w:separator/>
      </w:r>
    </w:p>
  </w:footnote>
  <w:footnote w:type="continuationSeparator" w:id="0">
    <w:p w14:paraId="3F9D93F6" w14:textId="77777777" w:rsidR="008E346D" w:rsidRDefault="008E3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141"/>
    <w:multiLevelType w:val="hybridMultilevel"/>
    <w:tmpl w:val="E77E7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6273"/>
    <w:multiLevelType w:val="hybridMultilevel"/>
    <w:tmpl w:val="6CAC7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71D6E"/>
    <w:multiLevelType w:val="hybridMultilevel"/>
    <w:tmpl w:val="10F023C0"/>
    <w:lvl w:ilvl="0" w:tplc="A2646A7C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F3347"/>
    <w:multiLevelType w:val="hybridMultilevel"/>
    <w:tmpl w:val="BB0EB43A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3BE7479D"/>
    <w:multiLevelType w:val="hybridMultilevel"/>
    <w:tmpl w:val="496C32FE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3C8576EA"/>
    <w:multiLevelType w:val="multilevel"/>
    <w:tmpl w:val="9716C8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41A64FC8"/>
    <w:multiLevelType w:val="hybridMultilevel"/>
    <w:tmpl w:val="FDA68116"/>
    <w:lvl w:ilvl="0" w:tplc="834A3C6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D0E20"/>
    <w:multiLevelType w:val="hybridMultilevel"/>
    <w:tmpl w:val="394695B8"/>
    <w:lvl w:ilvl="0" w:tplc="4A0ACB12">
      <w:start w:val="1"/>
      <w:numFmt w:val="lowerLetter"/>
      <w:lvlText w:val="%1)"/>
      <w:lvlJc w:val="left"/>
      <w:pPr>
        <w:ind w:left="720" w:hanging="360"/>
      </w:pPr>
    </w:lvl>
    <w:lvl w:ilvl="1" w:tplc="04E62B3A">
      <w:start w:val="1"/>
      <w:numFmt w:val="lowerLetter"/>
      <w:lvlText w:val="%2)"/>
      <w:lvlJc w:val="left"/>
      <w:pPr>
        <w:ind w:left="720" w:hanging="360"/>
      </w:pPr>
    </w:lvl>
    <w:lvl w:ilvl="2" w:tplc="A808DB02">
      <w:start w:val="1"/>
      <w:numFmt w:val="lowerLetter"/>
      <w:lvlText w:val="%3)"/>
      <w:lvlJc w:val="left"/>
      <w:pPr>
        <w:ind w:left="720" w:hanging="360"/>
      </w:pPr>
    </w:lvl>
    <w:lvl w:ilvl="3" w:tplc="A0160A4A">
      <w:start w:val="1"/>
      <w:numFmt w:val="lowerLetter"/>
      <w:lvlText w:val="%4)"/>
      <w:lvlJc w:val="left"/>
      <w:pPr>
        <w:ind w:left="720" w:hanging="360"/>
      </w:pPr>
    </w:lvl>
    <w:lvl w:ilvl="4" w:tplc="14FAFD16">
      <w:start w:val="1"/>
      <w:numFmt w:val="lowerLetter"/>
      <w:lvlText w:val="%5)"/>
      <w:lvlJc w:val="left"/>
      <w:pPr>
        <w:ind w:left="720" w:hanging="360"/>
      </w:pPr>
    </w:lvl>
    <w:lvl w:ilvl="5" w:tplc="DA3E24C2">
      <w:start w:val="1"/>
      <w:numFmt w:val="lowerLetter"/>
      <w:lvlText w:val="%6)"/>
      <w:lvlJc w:val="left"/>
      <w:pPr>
        <w:ind w:left="720" w:hanging="360"/>
      </w:pPr>
    </w:lvl>
    <w:lvl w:ilvl="6" w:tplc="9120F11E">
      <w:start w:val="1"/>
      <w:numFmt w:val="lowerLetter"/>
      <w:lvlText w:val="%7)"/>
      <w:lvlJc w:val="left"/>
      <w:pPr>
        <w:ind w:left="720" w:hanging="360"/>
      </w:pPr>
    </w:lvl>
    <w:lvl w:ilvl="7" w:tplc="94749F5A">
      <w:start w:val="1"/>
      <w:numFmt w:val="lowerLetter"/>
      <w:lvlText w:val="%8)"/>
      <w:lvlJc w:val="left"/>
      <w:pPr>
        <w:ind w:left="720" w:hanging="360"/>
      </w:pPr>
    </w:lvl>
    <w:lvl w:ilvl="8" w:tplc="AB6852FE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49C4183A"/>
    <w:multiLevelType w:val="hybridMultilevel"/>
    <w:tmpl w:val="1AD2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D693D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59A90491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5DD21ECD"/>
    <w:multiLevelType w:val="hybridMultilevel"/>
    <w:tmpl w:val="C8E6B36A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 w15:restartNumberingAfterBreak="0">
    <w:nsid w:val="5EDF5128"/>
    <w:multiLevelType w:val="hybridMultilevel"/>
    <w:tmpl w:val="71E4D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C3239"/>
    <w:multiLevelType w:val="hybridMultilevel"/>
    <w:tmpl w:val="47CA69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733D4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6C4B580D"/>
    <w:multiLevelType w:val="hybridMultilevel"/>
    <w:tmpl w:val="76BEC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D22EB"/>
    <w:multiLevelType w:val="multilevel"/>
    <w:tmpl w:val="7304F104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79A44EFD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7B7E6FD9"/>
    <w:multiLevelType w:val="hybridMultilevel"/>
    <w:tmpl w:val="CD6C64E2"/>
    <w:lvl w:ilvl="0" w:tplc="46A24018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4634678">
    <w:abstractNumId w:val="9"/>
  </w:num>
  <w:num w:numId="2" w16cid:durableId="1779569671">
    <w:abstractNumId w:val="10"/>
  </w:num>
  <w:num w:numId="3" w16cid:durableId="471098156">
    <w:abstractNumId w:val="5"/>
  </w:num>
  <w:num w:numId="4" w16cid:durableId="1931888725">
    <w:abstractNumId w:val="14"/>
  </w:num>
  <w:num w:numId="5" w16cid:durableId="1668710081">
    <w:abstractNumId w:val="11"/>
  </w:num>
  <w:num w:numId="6" w16cid:durableId="1927612083">
    <w:abstractNumId w:val="2"/>
  </w:num>
  <w:num w:numId="7" w16cid:durableId="1993868138">
    <w:abstractNumId w:val="18"/>
  </w:num>
  <w:num w:numId="8" w16cid:durableId="1871844599">
    <w:abstractNumId w:val="17"/>
  </w:num>
  <w:num w:numId="9" w16cid:durableId="1905288958">
    <w:abstractNumId w:val="16"/>
  </w:num>
  <w:num w:numId="10" w16cid:durableId="1850294878">
    <w:abstractNumId w:val="1"/>
  </w:num>
  <w:num w:numId="11" w16cid:durableId="364060132">
    <w:abstractNumId w:val="13"/>
  </w:num>
  <w:num w:numId="12" w16cid:durableId="2080206781">
    <w:abstractNumId w:val="8"/>
  </w:num>
  <w:num w:numId="13" w16cid:durableId="2130202542">
    <w:abstractNumId w:val="15"/>
  </w:num>
  <w:num w:numId="14" w16cid:durableId="415446130">
    <w:abstractNumId w:val="12"/>
  </w:num>
  <w:num w:numId="15" w16cid:durableId="370690380">
    <w:abstractNumId w:val="0"/>
  </w:num>
  <w:num w:numId="16" w16cid:durableId="836654160">
    <w:abstractNumId w:val="6"/>
  </w:num>
  <w:num w:numId="17" w16cid:durableId="1555314878">
    <w:abstractNumId w:val="4"/>
  </w:num>
  <w:num w:numId="18" w16cid:durableId="2142072950">
    <w:abstractNumId w:val="7"/>
  </w:num>
  <w:num w:numId="19" w16cid:durableId="709764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60"/>
    <w:rsid w:val="00004013"/>
    <w:rsid w:val="00004151"/>
    <w:rsid w:val="00005880"/>
    <w:rsid w:val="00006A15"/>
    <w:rsid w:val="00011344"/>
    <w:rsid w:val="00012D25"/>
    <w:rsid w:val="00014031"/>
    <w:rsid w:val="000153AC"/>
    <w:rsid w:val="000158EF"/>
    <w:rsid w:val="00016CEF"/>
    <w:rsid w:val="00017DA7"/>
    <w:rsid w:val="00030447"/>
    <w:rsid w:val="00031C3D"/>
    <w:rsid w:val="000321AA"/>
    <w:rsid w:val="00032373"/>
    <w:rsid w:val="00032A01"/>
    <w:rsid w:val="00032E20"/>
    <w:rsid w:val="00035F13"/>
    <w:rsid w:val="00036005"/>
    <w:rsid w:val="000362B4"/>
    <w:rsid w:val="00037E3D"/>
    <w:rsid w:val="0004148E"/>
    <w:rsid w:val="0004277E"/>
    <w:rsid w:val="000432BE"/>
    <w:rsid w:val="000436A2"/>
    <w:rsid w:val="00043B83"/>
    <w:rsid w:val="0004423A"/>
    <w:rsid w:val="00045006"/>
    <w:rsid w:val="00046BC9"/>
    <w:rsid w:val="0004714F"/>
    <w:rsid w:val="000530A5"/>
    <w:rsid w:val="00053AAB"/>
    <w:rsid w:val="000549C2"/>
    <w:rsid w:val="000554E5"/>
    <w:rsid w:val="00055A75"/>
    <w:rsid w:val="00056031"/>
    <w:rsid w:val="0005638A"/>
    <w:rsid w:val="00060064"/>
    <w:rsid w:val="000632C9"/>
    <w:rsid w:val="00065870"/>
    <w:rsid w:val="00067075"/>
    <w:rsid w:val="00070DB6"/>
    <w:rsid w:val="00072340"/>
    <w:rsid w:val="0007274E"/>
    <w:rsid w:val="00074CFC"/>
    <w:rsid w:val="00074F59"/>
    <w:rsid w:val="0007572C"/>
    <w:rsid w:val="00077259"/>
    <w:rsid w:val="00081611"/>
    <w:rsid w:val="00081BD9"/>
    <w:rsid w:val="000828AF"/>
    <w:rsid w:val="00083175"/>
    <w:rsid w:val="00083289"/>
    <w:rsid w:val="00083719"/>
    <w:rsid w:val="00083F5F"/>
    <w:rsid w:val="0008541A"/>
    <w:rsid w:val="00085E89"/>
    <w:rsid w:val="000871A6"/>
    <w:rsid w:val="00090EC6"/>
    <w:rsid w:val="00095981"/>
    <w:rsid w:val="00095B9D"/>
    <w:rsid w:val="00095F4B"/>
    <w:rsid w:val="0009679D"/>
    <w:rsid w:val="000968B7"/>
    <w:rsid w:val="000A3FB2"/>
    <w:rsid w:val="000A456C"/>
    <w:rsid w:val="000A507C"/>
    <w:rsid w:val="000A5FB6"/>
    <w:rsid w:val="000A626B"/>
    <w:rsid w:val="000A6D83"/>
    <w:rsid w:val="000B1521"/>
    <w:rsid w:val="000B2405"/>
    <w:rsid w:val="000B33A5"/>
    <w:rsid w:val="000B3D34"/>
    <w:rsid w:val="000B4003"/>
    <w:rsid w:val="000B57E7"/>
    <w:rsid w:val="000B5942"/>
    <w:rsid w:val="000B6E0C"/>
    <w:rsid w:val="000B74CB"/>
    <w:rsid w:val="000C4336"/>
    <w:rsid w:val="000C5476"/>
    <w:rsid w:val="000C5D0D"/>
    <w:rsid w:val="000D0532"/>
    <w:rsid w:val="000D1537"/>
    <w:rsid w:val="000D1AC1"/>
    <w:rsid w:val="000D278B"/>
    <w:rsid w:val="000D3AFD"/>
    <w:rsid w:val="000D62D3"/>
    <w:rsid w:val="000D6C5B"/>
    <w:rsid w:val="000D6E31"/>
    <w:rsid w:val="000D7C1E"/>
    <w:rsid w:val="000E46F4"/>
    <w:rsid w:val="000F0412"/>
    <w:rsid w:val="000F2B9B"/>
    <w:rsid w:val="000F6688"/>
    <w:rsid w:val="000F68FE"/>
    <w:rsid w:val="000F6A88"/>
    <w:rsid w:val="00100F5E"/>
    <w:rsid w:val="001019F9"/>
    <w:rsid w:val="001029B3"/>
    <w:rsid w:val="00104142"/>
    <w:rsid w:val="00104B0B"/>
    <w:rsid w:val="00104DC7"/>
    <w:rsid w:val="00105844"/>
    <w:rsid w:val="00105A4E"/>
    <w:rsid w:val="0010600E"/>
    <w:rsid w:val="0010749C"/>
    <w:rsid w:val="001140E3"/>
    <w:rsid w:val="00115F9E"/>
    <w:rsid w:val="00122C86"/>
    <w:rsid w:val="00123689"/>
    <w:rsid w:val="0012638D"/>
    <w:rsid w:val="00126625"/>
    <w:rsid w:val="0012779C"/>
    <w:rsid w:val="0012787C"/>
    <w:rsid w:val="001303DC"/>
    <w:rsid w:val="0013139C"/>
    <w:rsid w:val="001332C2"/>
    <w:rsid w:val="00133C8D"/>
    <w:rsid w:val="0013513C"/>
    <w:rsid w:val="00135F11"/>
    <w:rsid w:val="00136762"/>
    <w:rsid w:val="00141E7E"/>
    <w:rsid w:val="00141E98"/>
    <w:rsid w:val="0014301C"/>
    <w:rsid w:val="0014331D"/>
    <w:rsid w:val="00143EB5"/>
    <w:rsid w:val="00145274"/>
    <w:rsid w:val="00150FCF"/>
    <w:rsid w:val="00151B72"/>
    <w:rsid w:val="00151BE1"/>
    <w:rsid w:val="00151D9E"/>
    <w:rsid w:val="001544A0"/>
    <w:rsid w:val="00154E29"/>
    <w:rsid w:val="001559E7"/>
    <w:rsid w:val="00155EC0"/>
    <w:rsid w:val="001567EA"/>
    <w:rsid w:val="001578E7"/>
    <w:rsid w:val="00157C65"/>
    <w:rsid w:val="001605D7"/>
    <w:rsid w:val="00161D82"/>
    <w:rsid w:val="001626A4"/>
    <w:rsid w:val="0016374A"/>
    <w:rsid w:val="00164A8D"/>
    <w:rsid w:val="00165523"/>
    <w:rsid w:val="0017211B"/>
    <w:rsid w:val="00172C00"/>
    <w:rsid w:val="00172F33"/>
    <w:rsid w:val="00173D3F"/>
    <w:rsid w:val="00176AE3"/>
    <w:rsid w:val="00177493"/>
    <w:rsid w:val="0018076B"/>
    <w:rsid w:val="00180D1A"/>
    <w:rsid w:val="00182A3C"/>
    <w:rsid w:val="001844BC"/>
    <w:rsid w:val="001851F8"/>
    <w:rsid w:val="001869D7"/>
    <w:rsid w:val="0018752D"/>
    <w:rsid w:val="00187814"/>
    <w:rsid w:val="001901F5"/>
    <w:rsid w:val="00190461"/>
    <w:rsid w:val="0019197B"/>
    <w:rsid w:val="001939DF"/>
    <w:rsid w:val="00194617"/>
    <w:rsid w:val="001946CB"/>
    <w:rsid w:val="001964C4"/>
    <w:rsid w:val="00197005"/>
    <w:rsid w:val="001A18DE"/>
    <w:rsid w:val="001A2596"/>
    <w:rsid w:val="001A5237"/>
    <w:rsid w:val="001A630D"/>
    <w:rsid w:val="001A7D5A"/>
    <w:rsid w:val="001B0E04"/>
    <w:rsid w:val="001B16A1"/>
    <w:rsid w:val="001B35D2"/>
    <w:rsid w:val="001B4C1B"/>
    <w:rsid w:val="001B68C0"/>
    <w:rsid w:val="001B7542"/>
    <w:rsid w:val="001B76C5"/>
    <w:rsid w:val="001C004F"/>
    <w:rsid w:val="001C02C0"/>
    <w:rsid w:val="001C15A6"/>
    <w:rsid w:val="001C3932"/>
    <w:rsid w:val="001C4395"/>
    <w:rsid w:val="001C45DB"/>
    <w:rsid w:val="001C5F43"/>
    <w:rsid w:val="001C75D8"/>
    <w:rsid w:val="001D1B35"/>
    <w:rsid w:val="001D38F9"/>
    <w:rsid w:val="001D57D1"/>
    <w:rsid w:val="001D6DFB"/>
    <w:rsid w:val="001E0E54"/>
    <w:rsid w:val="001E1CA9"/>
    <w:rsid w:val="001E2C43"/>
    <w:rsid w:val="001E3A1F"/>
    <w:rsid w:val="001E417E"/>
    <w:rsid w:val="001E4528"/>
    <w:rsid w:val="001E68A8"/>
    <w:rsid w:val="001E7373"/>
    <w:rsid w:val="001F51D5"/>
    <w:rsid w:val="001F5D94"/>
    <w:rsid w:val="001F712D"/>
    <w:rsid w:val="00200550"/>
    <w:rsid w:val="002038A1"/>
    <w:rsid w:val="00204A52"/>
    <w:rsid w:val="00204A6A"/>
    <w:rsid w:val="00205573"/>
    <w:rsid w:val="00205686"/>
    <w:rsid w:val="00205FBF"/>
    <w:rsid w:val="00211549"/>
    <w:rsid w:val="00212005"/>
    <w:rsid w:val="002125F6"/>
    <w:rsid w:val="00212807"/>
    <w:rsid w:val="002132F5"/>
    <w:rsid w:val="00214A0B"/>
    <w:rsid w:val="00214F80"/>
    <w:rsid w:val="0021509B"/>
    <w:rsid w:val="00215AC8"/>
    <w:rsid w:val="00220AAE"/>
    <w:rsid w:val="00220BF7"/>
    <w:rsid w:val="00226E3C"/>
    <w:rsid w:val="00227946"/>
    <w:rsid w:val="00232774"/>
    <w:rsid w:val="00233DFF"/>
    <w:rsid w:val="00233F4E"/>
    <w:rsid w:val="00235485"/>
    <w:rsid w:val="00235DE9"/>
    <w:rsid w:val="00237BDE"/>
    <w:rsid w:val="00237D3C"/>
    <w:rsid w:val="00240088"/>
    <w:rsid w:val="00243D79"/>
    <w:rsid w:val="00243E4E"/>
    <w:rsid w:val="00245C46"/>
    <w:rsid w:val="002467A0"/>
    <w:rsid w:val="00246D05"/>
    <w:rsid w:val="0024769B"/>
    <w:rsid w:val="00251F3F"/>
    <w:rsid w:val="00251FC9"/>
    <w:rsid w:val="00252958"/>
    <w:rsid w:val="00252CDF"/>
    <w:rsid w:val="002551D7"/>
    <w:rsid w:val="0025617D"/>
    <w:rsid w:val="002561E3"/>
    <w:rsid w:val="0025798F"/>
    <w:rsid w:val="002626B6"/>
    <w:rsid w:val="002635D6"/>
    <w:rsid w:val="0026562F"/>
    <w:rsid w:val="002729FF"/>
    <w:rsid w:val="00276019"/>
    <w:rsid w:val="002764D7"/>
    <w:rsid w:val="00276920"/>
    <w:rsid w:val="00281FDA"/>
    <w:rsid w:val="0028330F"/>
    <w:rsid w:val="00286939"/>
    <w:rsid w:val="00287530"/>
    <w:rsid w:val="00290805"/>
    <w:rsid w:val="002908D9"/>
    <w:rsid w:val="00292BBD"/>
    <w:rsid w:val="00294480"/>
    <w:rsid w:val="00294C06"/>
    <w:rsid w:val="00296F57"/>
    <w:rsid w:val="002A35BE"/>
    <w:rsid w:val="002A6F15"/>
    <w:rsid w:val="002A7745"/>
    <w:rsid w:val="002A77C9"/>
    <w:rsid w:val="002B2709"/>
    <w:rsid w:val="002B3AD8"/>
    <w:rsid w:val="002B3DCB"/>
    <w:rsid w:val="002B48F6"/>
    <w:rsid w:val="002B625C"/>
    <w:rsid w:val="002B71D5"/>
    <w:rsid w:val="002B796C"/>
    <w:rsid w:val="002B7F76"/>
    <w:rsid w:val="002C0CAA"/>
    <w:rsid w:val="002C1D65"/>
    <w:rsid w:val="002C2475"/>
    <w:rsid w:val="002C6246"/>
    <w:rsid w:val="002C6358"/>
    <w:rsid w:val="002C7612"/>
    <w:rsid w:val="002C7911"/>
    <w:rsid w:val="002C7AF5"/>
    <w:rsid w:val="002D0C00"/>
    <w:rsid w:val="002D154C"/>
    <w:rsid w:val="002D1EC1"/>
    <w:rsid w:val="002D241D"/>
    <w:rsid w:val="002D2655"/>
    <w:rsid w:val="002D4B53"/>
    <w:rsid w:val="002D5B3D"/>
    <w:rsid w:val="002D614C"/>
    <w:rsid w:val="002D7748"/>
    <w:rsid w:val="002E2FAA"/>
    <w:rsid w:val="002E3FC5"/>
    <w:rsid w:val="002E4F9E"/>
    <w:rsid w:val="002F04FC"/>
    <w:rsid w:val="002F07E6"/>
    <w:rsid w:val="002F2036"/>
    <w:rsid w:val="002F2C20"/>
    <w:rsid w:val="002F2E13"/>
    <w:rsid w:val="002F4BBC"/>
    <w:rsid w:val="002F4D43"/>
    <w:rsid w:val="002F5B4E"/>
    <w:rsid w:val="002F5FEE"/>
    <w:rsid w:val="002F615D"/>
    <w:rsid w:val="00301498"/>
    <w:rsid w:val="0030243D"/>
    <w:rsid w:val="00303C40"/>
    <w:rsid w:val="003055B5"/>
    <w:rsid w:val="003060C6"/>
    <w:rsid w:val="00313770"/>
    <w:rsid w:val="00313993"/>
    <w:rsid w:val="00317350"/>
    <w:rsid w:val="00317F56"/>
    <w:rsid w:val="0032025F"/>
    <w:rsid w:val="00323350"/>
    <w:rsid w:val="00323A57"/>
    <w:rsid w:val="00323E9A"/>
    <w:rsid w:val="003256BC"/>
    <w:rsid w:val="00327285"/>
    <w:rsid w:val="003278F7"/>
    <w:rsid w:val="00327A30"/>
    <w:rsid w:val="00327C66"/>
    <w:rsid w:val="00330875"/>
    <w:rsid w:val="00332918"/>
    <w:rsid w:val="00337F17"/>
    <w:rsid w:val="00341E3E"/>
    <w:rsid w:val="00342539"/>
    <w:rsid w:val="003461B7"/>
    <w:rsid w:val="00346AF8"/>
    <w:rsid w:val="00347E5F"/>
    <w:rsid w:val="003506F9"/>
    <w:rsid w:val="00350E4B"/>
    <w:rsid w:val="00354A60"/>
    <w:rsid w:val="003561C9"/>
    <w:rsid w:val="00357144"/>
    <w:rsid w:val="00360660"/>
    <w:rsid w:val="00362C4C"/>
    <w:rsid w:val="0036424B"/>
    <w:rsid w:val="0036594A"/>
    <w:rsid w:val="00371D5F"/>
    <w:rsid w:val="0037282D"/>
    <w:rsid w:val="00374294"/>
    <w:rsid w:val="0037509D"/>
    <w:rsid w:val="00375A8B"/>
    <w:rsid w:val="003771C8"/>
    <w:rsid w:val="00384586"/>
    <w:rsid w:val="00385335"/>
    <w:rsid w:val="0038668A"/>
    <w:rsid w:val="003873A0"/>
    <w:rsid w:val="0038741E"/>
    <w:rsid w:val="00391F75"/>
    <w:rsid w:val="003940BD"/>
    <w:rsid w:val="003A0CB6"/>
    <w:rsid w:val="003A1045"/>
    <w:rsid w:val="003A268F"/>
    <w:rsid w:val="003A2BBB"/>
    <w:rsid w:val="003A3748"/>
    <w:rsid w:val="003A6A07"/>
    <w:rsid w:val="003B08FA"/>
    <w:rsid w:val="003B0CEA"/>
    <w:rsid w:val="003B2D8A"/>
    <w:rsid w:val="003B3345"/>
    <w:rsid w:val="003B4B08"/>
    <w:rsid w:val="003B5738"/>
    <w:rsid w:val="003B6E3F"/>
    <w:rsid w:val="003B7875"/>
    <w:rsid w:val="003C1C8E"/>
    <w:rsid w:val="003C1E8E"/>
    <w:rsid w:val="003C23A2"/>
    <w:rsid w:val="003C3434"/>
    <w:rsid w:val="003C78A7"/>
    <w:rsid w:val="003C7FCA"/>
    <w:rsid w:val="003D088B"/>
    <w:rsid w:val="003D40FF"/>
    <w:rsid w:val="003D420B"/>
    <w:rsid w:val="003D42A0"/>
    <w:rsid w:val="003D5ACA"/>
    <w:rsid w:val="003D6615"/>
    <w:rsid w:val="003E058D"/>
    <w:rsid w:val="003E1610"/>
    <w:rsid w:val="003E4E19"/>
    <w:rsid w:val="003E4FF6"/>
    <w:rsid w:val="003E526F"/>
    <w:rsid w:val="003E569D"/>
    <w:rsid w:val="003E618B"/>
    <w:rsid w:val="003E6A68"/>
    <w:rsid w:val="003F1226"/>
    <w:rsid w:val="003F2DFB"/>
    <w:rsid w:val="003F3217"/>
    <w:rsid w:val="003F6A9E"/>
    <w:rsid w:val="003F6E02"/>
    <w:rsid w:val="003F7B97"/>
    <w:rsid w:val="004002FB"/>
    <w:rsid w:val="0040223A"/>
    <w:rsid w:val="00405B38"/>
    <w:rsid w:val="00406378"/>
    <w:rsid w:val="00410E52"/>
    <w:rsid w:val="00411A46"/>
    <w:rsid w:val="00411C59"/>
    <w:rsid w:val="00412682"/>
    <w:rsid w:val="004143E9"/>
    <w:rsid w:val="0041488B"/>
    <w:rsid w:val="00414E26"/>
    <w:rsid w:val="0041545F"/>
    <w:rsid w:val="00415679"/>
    <w:rsid w:val="00415AE9"/>
    <w:rsid w:val="004178CD"/>
    <w:rsid w:val="0042026E"/>
    <w:rsid w:val="00420BC1"/>
    <w:rsid w:val="00420E23"/>
    <w:rsid w:val="00421391"/>
    <w:rsid w:val="0042455C"/>
    <w:rsid w:val="00427630"/>
    <w:rsid w:val="00427C49"/>
    <w:rsid w:val="00431FF1"/>
    <w:rsid w:val="004348F0"/>
    <w:rsid w:val="00436450"/>
    <w:rsid w:val="0043709E"/>
    <w:rsid w:val="00437501"/>
    <w:rsid w:val="004377CE"/>
    <w:rsid w:val="00441B2E"/>
    <w:rsid w:val="00441EEE"/>
    <w:rsid w:val="004422DF"/>
    <w:rsid w:val="004444A6"/>
    <w:rsid w:val="00444F53"/>
    <w:rsid w:val="004459BA"/>
    <w:rsid w:val="00445C80"/>
    <w:rsid w:val="00447C42"/>
    <w:rsid w:val="004506CC"/>
    <w:rsid w:val="0045168A"/>
    <w:rsid w:val="00451BE5"/>
    <w:rsid w:val="00452151"/>
    <w:rsid w:val="00453DA4"/>
    <w:rsid w:val="0046215C"/>
    <w:rsid w:val="00462310"/>
    <w:rsid w:val="00466FFE"/>
    <w:rsid w:val="00470824"/>
    <w:rsid w:val="00470AF8"/>
    <w:rsid w:val="00473521"/>
    <w:rsid w:val="00474501"/>
    <w:rsid w:val="004746AD"/>
    <w:rsid w:val="00474B9F"/>
    <w:rsid w:val="00474E5F"/>
    <w:rsid w:val="00475788"/>
    <w:rsid w:val="00476EE8"/>
    <w:rsid w:val="00477850"/>
    <w:rsid w:val="00477A99"/>
    <w:rsid w:val="00480777"/>
    <w:rsid w:val="00480813"/>
    <w:rsid w:val="00483644"/>
    <w:rsid w:val="00484096"/>
    <w:rsid w:val="00484D2A"/>
    <w:rsid w:val="00485E6B"/>
    <w:rsid w:val="00486368"/>
    <w:rsid w:val="00486C7A"/>
    <w:rsid w:val="00491560"/>
    <w:rsid w:val="004943AE"/>
    <w:rsid w:val="00494BBB"/>
    <w:rsid w:val="0049710C"/>
    <w:rsid w:val="004A00CC"/>
    <w:rsid w:val="004A0318"/>
    <w:rsid w:val="004A0537"/>
    <w:rsid w:val="004A1B03"/>
    <w:rsid w:val="004A2662"/>
    <w:rsid w:val="004A2684"/>
    <w:rsid w:val="004B0596"/>
    <w:rsid w:val="004B11B4"/>
    <w:rsid w:val="004B2778"/>
    <w:rsid w:val="004B2A4F"/>
    <w:rsid w:val="004B324A"/>
    <w:rsid w:val="004B64F8"/>
    <w:rsid w:val="004B6BBF"/>
    <w:rsid w:val="004C0A77"/>
    <w:rsid w:val="004C1FAA"/>
    <w:rsid w:val="004C226C"/>
    <w:rsid w:val="004C2A43"/>
    <w:rsid w:val="004C6726"/>
    <w:rsid w:val="004D018C"/>
    <w:rsid w:val="004D1295"/>
    <w:rsid w:val="004D1730"/>
    <w:rsid w:val="004D2004"/>
    <w:rsid w:val="004D3E05"/>
    <w:rsid w:val="004D441C"/>
    <w:rsid w:val="004D5704"/>
    <w:rsid w:val="004D6CDA"/>
    <w:rsid w:val="004D7B0F"/>
    <w:rsid w:val="004E0F5E"/>
    <w:rsid w:val="004E13E1"/>
    <w:rsid w:val="004E18C7"/>
    <w:rsid w:val="004E2647"/>
    <w:rsid w:val="004E27BF"/>
    <w:rsid w:val="004E3D4D"/>
    <w:rsid w:val="004E5E88"/>
    <w:rsid w:val="004E7A70"/>
    <w:rsid w:val="004F113C"/>
    <w:rsid w:val="004F155F"/>
    <w:rsid w:val="004F1742"/>
    <w:rsid w:val="004F1E10"/>
    <w:rsid w:val="004F2D17"/>
    <w:rsid w:val="004F6FC4"/>
    <w:rsid w:val="0050008B"/>
    <w:rsid w:val="00500FFA"/>
    <w:rsid w:val="00504351"/>
    <w:rsid w:val="005049D6"/>
    <w:rsid w:val="00504BAD"/>
    <w:rsid w:val="00505604"/>
    <w:rsid w:val="005111C8"/>
    <w:rsid w:val="00512140"/>
    <w:rsid w:val="0051281D"/>
    <w:rsid w:val="00512C4C"/>
    <w:rsid w:val="00520C14"/>
    <w:rsid w:val="00525E02"/>
    <w:rsid w:val="00526B07"/>
    <w:rsid w:val="005274B3"/>
    <w:rsid w:val="00531567"/>
    <w:rsid w:val="00534681"/>
    <w:rsid w:val="00534AC9"/>
    <w:rsid w:val="00541665"/>
    <w:rsid w:val="00541E1B"/>
    <w:rsid w:val="00541F3C"/>
    <w:rsid w:val="00547C39"/>
    <w:rsid w:val="005513D8"/>
    <w:rsid w:val="005574B7"/>
    <w:rsid w:val="00557B9D"/>
    <w:rsid w:val="00560713"/>
    <w:rsid w:val="0056360A"/>
    <w:rsid w:val="00563639"/>
    <w:rsid w:val="0056739C"/>
    <w:rsid w:val="005707D9"/>
    <w:rsid w:val="00570DA0"/>
    <w:rsid w:val="00570FDF"/>
    <w:rsid w:val="00572065"/>
    <w:rsid w:val="005735F1"/>
    <w:rsid w:val="0057445A"/>
    <w:rsid w:val="005768A3"/>
    <w:rsid w:val="00576993"/>
    <w:rsid w:val="00576CE6"/>
    <w:rsid w:val="00581EF0"/>
    <w:rsid w:val="00583F62"/>
    <w:rsid w:val="00584F62"/>
    <w:rsid w:val="00585772"/>
    <w:rsid w:val="00585E0B"/>
    <w:rsid w:val="00594666"/>
    <w:rsid w:val="00594BF5"/>
    <w:rsid w:val="005A1106"/>
    <w:rsid w:val="005A14B6"/>
    <w:rsid w:val="005A223E"/>
    <w:rsid w:val="005A28E7"/>
    <w:rsid w:val="005A5206"/>
    <w:rsid w:val="005A59E1"/>
    <w:rsid w:val="005A6322"/>
    <w:rsid w:val="005A6602"/>
    <w:rsid w:val="005A6FC7"/>
    <w:rsid w:val="005A7AE3"/>
    <w:rsid w:val="005B2EC6"/>
    <w:rsid w:val="005B3681"/>
    <w:rsid w:val="005B6CC0"/>
    <w:rsid w:val="005B7F34"/>
    <w:rsid w:val="005C0C4B"/>
    <w:rsid w:val="005C1656"/>
    <w:rsid w:val="005C17EE"/>
    <w:rsid w:val="005C3C2D"/>
    <w:rsid w:val="005C650C"/>
    <w:rsid w:val="005C691B"/>
    <w:rsid w:val="005D0A2C"/>
    <w:rsid w:val="005D2A3D"/>
    <w:rsid w:val="005D48E4"/>
    <w:rsid w:val="005D6468"/>
    <w:rsid w:val="005D6924"/>
    <w:rsid w:val="005D71FF"/>
    <w:rsid w:val="005E001E"/>
    <w:rsid w:val="005E0073"/>
    <w:rsid w:val="005E2726"/>
    <w:rsid w:val="005E3CE5"/>
    <w:rsid w:val="005E4FF9"/>
    <w:rsid w:val="005E527F"/>
    <w:rsid w:val="005E5777"/>
    <w:rsid w:val="005E7624"/>
    <w:rsid w:val="005F10EF"/>
    <w:rsid w:val="005F2589"/>
    <w:rsid w:val="005F41CA"/>
    <w:rsid w:val="005F4617"/>
    <w:rsid w:val="005F4B5F"/>
    <w:rsid w:val="005F55B1"/>
    <w:rsid w:val="005F5625"/>
    <w:rsid w:val="005F7EC0"/>
    <w:rsid w:val="00600A86"/>
    <w:rsid w:val="00601C1F"/>
    <w:rsid w:val="0060373B"/>
    <w:rsid w:val="00603AEB"/>
    <w:rsid w:val="006043D3"/>
    <w:rsid w:val="0060457E"/>
    <w:rsid w:val="0060468D"/>
    <w:rsid w:val="00604CD1"/>
    <w:rsid w:val="00604EBC"/>
    <w:rsid w:val="00605C2C"/>
    <w:rsid w:val="00606863"/>
    <w:rsid w:val="00610D0B"/>
    <w:rsid w:val="0061184F"/>
    <w:rsid w:val="0061207A"/>
    <w:rsid w:val="00612863"/>
    <w:rsid w:val="0061402F"/>
    <w:rsid w:val="0061407D"/>
    <w:rsid w:val="0061756B"/>
    <w:rsid w:val="0062350E"/>
    <w:rsid w:val="006252F7"/>
    <w:rsid w:val="0063122E"/>
    <w:rsid w:val="0063370C"/>
    <w:rsid w:val="00636347"/>
    <w:rsid w:val="006412DC"/>
    <w:rsid w:val="00642612"/>
    <w:rsid w:val="00643004"/>
    <w:rsid w:val="006446DC"/>
    <w:rsid w:val="00644C94"/>
    <w:rsid w:val="006457B0"/>
    <w:rsid w:val="00647088"/>
    <w:rsid w:val="0065034F"/>
    <w:rsid w:val="006531FA"/>
    <w:rsid w:val="00654430"/>
    <w:rsid w:val="00661567"/>
    <w:rsid w:val="006625EA"/>
    <w:rsid w:val="00663736"/>
    <w:rsid w:val="006641AA"/>
    <w:rsid w:val="00664610"/>
    <w:rsid w:val="00664E0D"/>
    <w:rsid w:val="00665BA9"/>
    <w:rsid w:val="00665D22"/>
    <w:rsid w:val="00666327"/>
    <w:rsid w:val="00667562"/>
    <w:rsid w:val="00667A99"/>
    <w:rsid w:val="0067048F"/>
    <w:rsid w:val="00670C07"/>
    <w:rsid w:val="006731AC"/>
    <w:rsid w:val="0067419B"/>
    <w:rsid w:val="0067580D"/>
    <w:rsid w:val="00677116"/>
    <w:rsid w:val="0068030E"/>
    <w:rsid w:val="00681A0A"/>
    <w:rsid w:val="0068384E"/>
    <w:rsid w:val="006875EA"/>
    <w:rsid w:val="00687E7B"/>
    <w:rsid w:val="006900AD"/>
    <w:rsid w:val="00690A9F"/>
    <w:rsid w:val="0069297A"/>
    <w:rsid w:val="00692C68"/>
    <w:rsid w:val="00693414"/>
    <w:rsid w:val="0069438A"/>
    <w:rsid w:val="00694B30"/>
    <w:rsid w:val="00695BE9"/>
    <w:rsid w:val="00696F0F"/>
    <w:rsid w:val="006A085C"/>
    <w:rsid w:val="006A0D35"/>
    <w:rsid w:val="006A1234"/>
    <w:rsid w:val="006A1444"/>
    <w:rsid w:val="006A2F7B"/>
    <w:rsid w:val="006A5DFC"/>
    <w:rsid w:val="006A6FEB"/>
    <w:rsid w:val="006A73A6"/>
    <w:rsid w:val="006B095F"/>
    <w:rsid w:val="006B0E5C"/>
    <w:rsid w:val="006B1522"/>
    <w:rsid w:val="006B17AE"/>
    <w:rsid w:val="006B1F04"/>
    <w:rsid w:val="006B2EA2"/>
    <w:rsid w:val="006B34C5"/>
    <w:rsid w:val="006B377A"/>
    <w:rsid w:val="006B4BE8"/>
    <w:rsid w:val="006B5132"/>
    <w:rsid w:val="006B636C"/>
    <w:rsid w:val="006B6432"/>
    <w:rsid w:val="006B6CB4"/>
    <w:rsid w:val="006C05ED"/>
    <w:rsid w:val="006C61E3"/>
    <w:rsid w:val="006C666C"/>
    <w:rsid w:val="006C6941"/>
    <w:rsid w:val="006D1FE1"/>
    <w:rsid w:val="006D6895"/>
    <w:rsid w:val="006D7E70"/>
    <w:rsid w:val="006E1178"/>
    <w:rsid w:val="006E11F6"/>
    <w:rsid w:val="006E235A"/>
    <w:rsid w:val="006E5B2B"/>
    <w:rsid w:val="006E6A4D"/>
    <w:rsid w:val="006E7D66"/>
    <w:rsid w:val="006E7E48"/>
    <w:rsid w:val="006F14C6"/>
    <w:rsid w:val="006F15BC"/>
    <w:rsid w:val="006F6F42"/>
    <w:rsid w:val="006F700C"/>
    <w:rsid w:val="0070006B"/>
    <w:rsid w:val="00700ABA"/>
    <w:rsid w:val="00700DB5"/>
    <w:rsid w:val="007021AA"/>
    <w:rsid w:val="007049D0"/>
    <w:rsid w:val="00705D0E"/>
    <w:rsid w:val="00710EB5"/>
    <w:rsid w:val="00711D3B"/>
    <w:rsid w:val="00712223"/>
    <w:rsid w:val="007124FD"/>
    <w:rsid w:val="0071253A"/>
    <w:rsid w:val="007128A8"/>
    <w:rsid w:val="00715E60"/>
    <w:rsid w:val="00716D06"/>
    <w:rsid w:val="00721195"/>
    <w:rsid w:val="00721F00"/>
    <w:rsid w:val="007223E1"/>
    <w:rsid w:val="007228FA"/>
    <w:rsid w:val="007243BA"/>
    <w:rsid w:val="0072498B"/>
    <w:rsid w:val="007251CF"/>
    <w:rsid w:val="007265FB"/>
    <w:rsid w:val="00726843"/>
    <w:rsid w:val="007309B3"/>
    <w:rsid w:val="00731544"/>
    <w:rsid w:val="0073289B"/>
    <w:rsid w:val="00733D0D"/>
    <w:rsid w:val="007344A0"/>
    <w:rsid w:val="0073533D"/>
    <w:rsid w:val="0073598C"/>
    <w:rsid w:val="00735E94"/>
    <w:rsid w:val="007373CA"/>
    <w:rsid w:val="00740872"/>
    <w:rsid w:val="00740981"/>
    <w:rsid w:val="00740F85"/>
    <w:rsid w:val="007415B3"/>
    <w:rsid w:val="00750806"/>
    <w:rsid w:val="0075318A"/>
    <w:rsid w:val="00753782"/>
    <w:rsid w:val="00761248"/>
    <w:rsid w:val="00761F29"/>
    <w:rsid w:val="007659D0"/>
    <w:rsid w:val="007668A1"/>
    <w:rsid w:val="00767AC1"/>
    <w:rsid w:val="007707C2"/>
    <w:rsid w:val="0077082C"/>
    <w:rsid w:val="00772B8E"/>
    <w:rsid w:val="00774BBF"/>
    <w:rsid w:val="00775D73"/>
    <w:rsid w:val="007825DD"/>
    <w:rsid w:val="00783FE9"/>
    <w:rsid w:val="00784709"/>
    <w:rsid w:val="00784C0A"/>
    <w:rsid w:val="007869A4"/>
    <w:rsid w:val="0079031E"/>
    <w:rsid w:val="00790401"/>
    <w:rsid w:val="00790EAB"/>
    <w:rsid w:val="00793579"/>
    <w:rsid w:val="0079445D"/>
    <w:rsid w:val="00796478"/>
    <w:rsid w:val="007A000D"/>
    <w:rsid w:val="007A04CD"/>
    <w:rsid w:val="007A055A"/>
    <w:rsid w:val="007A326D"/>
    <w:rsid w:val="007A3CB3"/>
    <w:rsid w:val="007A45B7"/>
    <w:rsid w:val="007B54AF"/>
    <w:rsid w:val="007C23DB"/>
    <w:rsid w:val="007C39FE"/>
    <w:rsid w:val="007C3EAA"/>
    <w:rsid w:val="007C7AF0"/>
    <w:rsid w:val="007D04A1"/>
    <w:rsid w:val="007D0522"/>
    <w:rsid w:val="007D26C8"/>
    <w:rsid w:val="007D2F4F"/>
    <w:rsid w:val="007D36CB"/>
    <w:rsid w:val="007D3812"/>
    <w:rsid w:val="007D49E2"/>
    <w:rsid w:val="007D6E02"/>
    <w:rsid w:val="007D7474"/>
    <w:rsid w:val="007E05CB"/>
    <w:rsid w:val="007E18E4"/>
    <w:rsid w:val="007E2ABB"/>
    <w:rsid w:val="007E3BD7"/>
    <w:rsid w:val="007E64A1"/>
    <w:rsid w:val="007F30C3"/>
    <w:rsid w:val="007F36A1"/>
    <w:rsid w:val="007F4640"/>
    <w:rsid w:val="007F5C5F"/>
    <w:rsid w:val="007F665E"/>
    <w:rsid w:val="007F66D1"/>
    <w:rsid w:val="007F72A0"/>
    <w:rsid w:val="007F7FD1"/>
    <w:rsid w:val="00801309"/>
    <w:rsid w:val="008022FC"/>
    <w:rsid w:val="008024FA"/>
    <w:rsid w:val="00802583"/>
    <w:rsid w:val="00803D2C"/>
    <w:rsid w:val="008069D9"/>
    <w:rsid w:val="00806FA9"/>
    <w:rsid w:val="008121D5"/>
    <w:rsid w:val="00814B09"/>
    <w:rsid w:val="008150F7"/>
    <w:rsid w:val="00820787"/>
    <w:rsid w:val="00820859"/>
    <w:rsid w:val="008208E6"/>
    <w:rsid w:val="008215A6"/>
    <w:rsid w:val="00822F7D"/>
    <w:rsid w:val="008304EA"/>
    <w:rsid w:val="0083458A"/>
    <w:rsid w:val="008355E5"/>
    <w:rsid w:val="00835F11"/>
    <w:rsid w:val="00836EB5"/>
    <w:rsid w:val="0083724C"/>
    <w:rsid w:val="008378DF"/>
    <w:rsid w:val="00837D16"/>
    <w:rsid w:val="00842212"/>
    <w:rsid w:val="00842A1B"/>
    <w:rsid w:val="008445B6"/>
    <w:rsid w:val="0084705A"/>
    <w:rsid w:val="00847B64"/>
    <w:rsid w:val="00850805"/>
    <w:rsid w:val="00853556"/>
    <w:rsid w:val="00855602"/>
    <w:rsid w:val="00856B08"/>
    <w:rsid w:val="00860160"/>
    <w:rsid w:val="008618A9"/>
    <w:rsid w:val="008626CB"/>
    <w:rsid w:val="008636AB"/>
    <w:rsid w:val="00866269"/>
    <w:rsid w:val="008716A9"/>
    <w:rsid w:val="0087235E"/>
    <w:rsid w:val="00873397"/>
    <w:rsid w:val="00873CE2"/>
    <w:rsid w:val="008747F7"/>
    <w:rsid w:val="00874B30"/>
    <w:rsid w:val="008765FC"/>
    <w:rsid w:val="008773E1"/>
    <w:rsid w:val="00877BEE"/>
    <w:rsid w:val="00877F06"/>
    <w:rsid w:val="00881569"/>
    <w:rsid w:val="00882A4D"/>
    <w:rsid w:val="00883C9F"/>
    <w:rsid w:val="00883E28"/>
    <w:rsid w:val="00886B5E"/>
    <w:rsid w:val="00887CCC"/>
    <w:rsid w:val="0089004C"/>
    <w:rsid w:val="0089163A"/>
    <w:rsid w:val="0089173D"/>
    <w:rsid w:val="0089429B"/>
    <w:rsid w:val="00895DD1"/>
    <w:rsid w:val="008A0E5B"/>
    <w:rsid w:val="008A4552"/>
    <w:rsid w:val="008A7157"/>
    <w:rsid w:val="008B05A4"/>
    <w:rsid w:val="008B10E2"/>
    <w:rsid w:val="008B40A4"/>
    <w:rsid w:val="008B682B"/>
    <w:rsid w:val="008B6DAC"/>
    <w:rsid w:val="008B7F07"/>
    <w:rsid w:val="008C0CA9"/>
    <w:rsid w:val="008C12B8"/>
    <w:rsid w:val="008C2704"/>
    <w:rsid w:val="008C7541"/>
    <w:rsid w:val="008D17E3"/>
    <w:rsid w:val="008D1A7F"/>
    <w:rsid w:val="008D1CFF"/>
    <w:rsid w:val="008D2738"/>
    <w:rsid w:val="008D37B1"/>
    <w:rsid w:val="008D4CC6"/>
    <w:rsid w:val="008D5BB8"/>
    <w:rsid w:val="008D6A9E"/>
    <w:rsid w:val="008E0A05"/>
    <w:rsid w:val="008E1CFA"/>
    <w:rsid w:val="008E346D"/>
    <w:rsid w:val="008E66FB"/>
    <w:rsid w:val="008E7BA8"/>
    <w:rsid w:val="008F030F"/>
    <w:rsid w:val="008F257E"/>
    <w:rsid w:val="008F39E0"/>
    <w:rsid w:val="008F4A85"/>
    <w:rsid w:val="008F59D9"/>
    <w:rsid w:val="008F6F48"/>
    <w:rsid w:val="00901AC6"/>
    <w:rsid w:val="009020E5"/>
    <w:rsid w:val="00902275"/>
    <w:rsid w:val="00902533"/>
    <w:rsid w:val="00904B9D"/>
    <w:rsid w:val="009051BD"/>
    <w:rsid w:val="009061AA"/>
    <w:rsid w:val="009062D8"/>
    <w:rsid w:val="00910BDE"/>
    <w:rsid w:val="00911820"/>
    <w:rsid w:val="00912541"/>
    <w:rsid w:val="009127DC"/>
    <w:rsid w:val="00912999"/>
    <w:rsid w:val="00914928"/>
    <w:rsid w:val="00923BB8"/>
    <w:rsid w:val="009241E8"/>
    <w:rsid w:val="00926142"/>
    <w:rsid w:val="00926450"/>
    <w:rsid w:val="00934D2B"/>
    <w:rsid w:val="00936B20"/>
    <w:rsid w:val="00936DC0"/>
    <w:rsid w:val="009371FC"/>
    <w:rsid w:val="009378EF"/>
    <w:rsid w:val="00940D1D"/>
    <w:rsid w:val="00940F6F"/>
    <w:rsid w:val="0094202B"/>
    <w:rsid w:val="009434CC"/>
    <w:rsid w:val="00943B65"/>
    <w:rsid w:val="00944BD7"/>
    <w:rsid w:val="00945580"/>
    <w:rsid w:val="00947AF5"/>
    <w:rsid w:val="00950827"/>
    <w:rsid w:val="009519FE"/>
    <w:rsid w:val="00951A52"/>
    <w:rsid w:val="0095398C"/>
    <w:rsid w:val="00954FC9"/>
    <w:rsid w:val="00955F84"/>
    <w:rsid w:val="00961AC7"/>
    <w:rsid w:val="009620ED"/>
    <w:rsid w:val="00962E1B"/>
    <w:rsid w:val="00962ECD"/>
    <w:rsid w:val="009643E6"/>
    <w:rsid w:val="009651C1"/>
    <w:rsid w:val="009652F7"/>
    <w:rsid w:val="00965503"/>
    <w:rsid w:val="00967BE3"/>
    <w:rsid w:val="0097135F"/>
    <w:rsid w:val="00971DF8"/>
    <w:rsid w:val="009810F3"/>
    <w:rsid w:val="00983321"/>
    <w:rsid w:val="009850C6"/>
    <w:rsid w:val="00987512"/>
    <w:rsid w:val="00991DB7"/>
    <w:rsid w:val="009930A1"/>
    <w:rsid w:val="009A1E00"/>
    <w:rsid w:val="009A4DC4"/>
    <w:rsid w:val="009B0628"/>
    <w:rsid w:val="009B0D11"/>
    <w:rsid w:val="009B3009"/>
    <w:rsid w:val="009B3A5A"/>
    <w:rsid w:val="009B5659"/>
    <w:rsid w:val="009B6A50"/>
    <w:rsid w:val="009B7087"/>
    <w:rsid w:val="009B74A9"/>
    <w:rsid w:val="009C0E61"/>
    <w:rsid w:val="009C1E94"/>
    <w:rsid w:val="009C1F6F"/>
    <w:rsid w:val="009C24A0"/>
    <w:rsid w:val="009C4870"/>
    <w:rsid w:val="009C53F4"/>
    <w:rsid w:val="009D0782"/>
    <w:rsid w:val="009D0EFE"/>
    <w:rsid w:val="009D1267"/>
    <w:rsid w:val="009D4479"/>
    <w:rsid w:val="009D4CDD"/>
    <w:rsid w:val="009D50F0"/>
    <w:rsid w:val="009D57FA"/>
    <w:rsid w:val="009D755B"/>
    <w:rsid w:val="009E35FB"/>
    <w:rsid w:val="009E3890"/>
    <w:rsid w:val="009E4479"/>
    <w:rsid w:val="009E710B"/>
    <w:rsid w:val="009E7864"/>
    <w:rsid w:val="009F182E"/>
    <w:rsid w:val="009F216C"/>
    <w:rsid w:val="009F2BBA"/>
    <w:rsid w:val="009F3095"/>
    <w:rsid w:val="009F38A3"/>
    <w:rsid w:val="009F4402"/>
    <w:rsid w:val="009F44AF"/>
    <w:rsid w:val="009F5AF9"/>
    <w:rsid w:val="009F750C"/>
    <w:rsid w:val="009F7DD3"/>
    <w:rsid w:val="00A00694"/>
    <w:rsid w:val="00A01A11"/>
    <w:rsid w:val="00A025D6"/>
    <w:rsid w:val="00A0274F"/>
    <w:rsid w:val="00A02CCB"/>
    <w:rsid w:val="00A046F1"/>
    <w:rsid w:val="00A0532A"/>
    <w:rsid w:val="00A067A1"/>
    <w:rsid w:val="00A068D0"/>
    <w:rsid w:val="00A06AAE"/>
    <w:rsid w:val="00A11E82"/>
    <w:rsid w:val="00A13AB5"/>
    <w:rsid w:val="00A15C0B"/>
    <w:rsid w:val="00A17720"/>
    <w:rsid w:val="00A21288"/>
    <w:rsid w:val="00A23187"/>
    <w:rsid w:val="00A2457C"/>
    <w:rsid w:val="00A30C2F"/>
    <w:rsid w:val="00A31626"/>
    <w:rsid w:val="00A33BD9"/>
    <w:rsid w:val="00A34B18"/>
    <w:rsid w:val="00A34CD5"/>
    <w:rsid w:val="00A377C6"/>
    <w:rsid w:val="00A40059"/>
    <w:rsid w:val="00A41BAA"/>
    <w:rsid w:val="00A421B4"/>
    <w:rsid w:val="00A434AA"/>
    <w:rsid w:val="00A450CD"/>
    <w:rsid w:val="00A45630"/>
    <w:rsid w:val="00A468DF"/>
    <w:rsid w:val="00A4752C"/>
    <w:rsid w:val="00A5214A"/>
    <w:rsid w:val="00A52981"/>
    <w:rsid w:val="00A54CC0"/>
    <w:rsid w:val="00A55094"/>
    <w:rsid w:val="00A5546E"/>
    <w:rsid w:val="00A6069B"/>
    <w:rsid w:val="00A609BC"/>
    <w:rsid w:val="00A61C4E"/>
    <w:rsid w:val="00A6366E"/>
    <w:rsid w:val="00A66818"/>
    <w:rsid w:val="00A67592"/>
    <w:rsid w:val="00A71A46"/>
    <w:rsid w:val="00A77850"/>
    <w:rsid w:val="00A80653"/>
    <w:rsid w:val="00A83487"/>
    <w:rsid w:val="00A859E2"/>
    <w:rsid w:val="00A862A6"/>
    <w:rsid w:val="00A86C91"/>
    <w:rsid w:val="00A922B0"/>
    <w:rsid w:val="00A94966"/>
    <w:rsid w:val="00A94D35"/>
    <w:rsid w:val="00AA030C"/>
    <w:rsid w:val="00AA1E28"/>
    <w:rsid w:val="00AA26EC"/>
    <w:rsid w:val="00AA2CE1"/>
    <w:rsid w:val="00AA2E29"/>
    <w:rsid w:val="00AA3874"/>
    <w:rsid w:val="00AA4FA6"/>
    <w:rsid w:val="00AA5B79"/>
    <w:rsid w:val="00AA7452"/>
    <w:rsid w:val="00AB158C"/>
    <w:rsid w:val="00AB3541"/>
    <w:rsid w:val="00AB3DCF"/>
    <w:rsid w:val="00AB4419"/>
    <w:rsid w:val="00AB64ED"/>
    <w:rsid w:val="00AB65A4"/>
    <w:rsid w:val="00AC105D"/>
    <w:rsid w:val="00AC16F2"/>
    <w:rsid w:val="00AC2367"/>
    <w:rsid w:val="00AC27D4"/>
    <w:rsid w:val="00AC3539"/>
    <w:rsid w:val="00AC4E77"/>
    <w:rsid w:val="00AC6DEA"/>
    <w:rsid w:val="00AC71CE"/>
    <w:rsid w:val="00AC738E"/>
    <w:rsid w:val="00AC7851"/>
    <w:rsid w:val="00AD1980"/>
    <w:rsid w:val="00AD2026"/>
    <w:rsid w:val="00AD41CB"/>
    <w:rsid w:val="00AD4E22"/>
    <w:rsid w:val="00AD5A4F"/>
    <w:rsid w:val="00AD70CD"/>
    <w:rsid w:val="00AE001B"/>
    <w:rsid w:val="00AE1199"/>
    <w:rsid w:val="00AE27A4"/>
    <w:rsid w:val="00AE64B8"/>
    <w:rsid w:val="00AF079D"/>
    <w:rsid w:val="00AF2629"/>
    <w:rsid w:val="00AF3483"/>
    <w:rsid w:val="00AF42B5"/>
    <w:rsid w:val="00AF5B72"/>
    <w:rsid w:val="00AF78BD"/>
    <w:rsid w:val="00B005F5"/>
    <w:rsid w:val="00B019C7"/>
    <w:rsid w:val="00B02A96"/>
    <w:rsid w:val="00B03F47"/>
    <w:rsid w:val="00B06EC2"/>
    <w:rsid w:val="00B10952"/>
    <w:rsid w:val="00B11D98"/>
    <w:rsid w:val="00B13959"/>
    <w:rsid w:val="00B153AB"/>
    <w:rsid w:val="00B17670"/>
    <w:rsid w:val="00B17B57"/>
    <w:rsid w:val="00B220DF"/>
    <w:rsid w:val="00B2245C"/>
    <w:rsid w:val="00B23D65"/>
    <w:rsid w:val="00B2401D"/>
    <w:rsid w:val="00B24952"/>
    <w:rsid w:val="00B260D7"/>
    <w:rsid w:val="00B2718A"/>
    <w:rsid w:val="00B31AE0"/>
    <w:rsid w:val="00B31B9C"/>
    <w:rsid w:val="00B321A9"/>
    <w:rsid w:val="00B34309"/>
    <w:rsid w:val="00B40881"/>
    <w:rsid w:val="00B4143E"/>
    <w:rsid w:val="00B433F1"/>
    <w:rsid w:val="00B45B42"/>
    <w:rsid w:val="00B477E7"/>
    <w:rsid w:val="00B47AD3"/>
    <w:rsid w:val="00B53788"/>
    <w:rsid w:val="00B53AA1"/>
    <w:rsid w:val="00B54A2E"/>
    <w:rsid w:val="00B556C6"/>
    <w:rsid w:val="00B55C73"/>
    <w:rsid w:val="00B55E11"/>
    <w:rsid w:val="00B56B57"/>
    <w:rsid w:val="00B63D2C"/>
    <w:rsid w:val="00B66538"/>
    <w:rsid w:val="00B66FAE"/>
    <w:rsid w:val="00B6788E"/>
    <w:rsid w:val="00B73F70"/>
    <w:rsid w:val="00B74617"/>
    <w:rsid w:val="00B76430"/>
    <w:rsid w:val="00B775E6"/>
    <w:rsid w:val="00B845E7"/>
    <w:rsid w:val="00B84F02"/>
    <w:rsid w:val="00B85DA3"/>
    <w:rsid w:val="00B86DD6"/>
    <w:rsid w:val="00B874E8"/>
    <w:rsid w:val="00B91293"/>
    <w:rsid w:val="00B92CB9"/>
    <w:rsid w:val="00B93174"/>
    <w:rsid w:val="00B93F81"/>
    <w:rsid w:val="00B95224"/>
    <w:rsid w:val="00B95657"/>
    <w:rsid w:val="00BA0DD7"/>
    <w:rsid w:val="00BA2B13"/>
    <w:rsid w:val="00BA3747"/>
    <w:rsid w:val="00BA6A5F"/>
    <w:rsid w:val="00BB0A3B"/>
    <w:rsid w:val="00BB33FB"/>
    <w:rsid w:val="00BB4173"/>
    <w:rsid w:val="00BC0110"/>
    <w:rsid w:val="00BC0503"/>
    <w:rsid w:val="00BC099D"/>
    <w:rsid w:val="00BC2F08"/>
    <w:rsid w:val="00BC5824"/>
    <w:rsid w:val="00BC5EEA"/>
    <w:rsid w:val="00BC635B"/>
    <w:rsid w:val="00BC7B62"/>
    <w:rsid w:val="00BD3569"/>
    <w:rsid w:val="00BD494B"/>
    <w:rsid w:val="00BD4D34"/>
    <w:rsid w:val="00BD7808"/>
    <w:rsid w:val="00BE01FF"/>
    <w:rsid w:val="00BE3676"/>
    <w:rsid w:val="00BE4901"/>
    <w:rsid w:val="00BE5454"/>
    <w:rsid w:val="00BE6F19"/>
    <w:rsid w:val="00BE7D2B"/>
    <w:rsid w:val="00BF25A1"/>
    <w:rsid w:val="00BF28B7"/>
    <w:rsid w:val="00BF3005"/>
    <w:rsid w:val="00BF356A"/>
    <w:rsid w:val="00BF3FA7"/>
    <w:rsid w:val="00BF4D5D"/>
    <w:rsid w:val="00BF685C"/>
    <w:rsid w:val="00BF7FC9"/>
    <w:rsid w:val="00C00CDC"/>
    <w:rsid w:val="00C026C0"/>
    <w:rsid w:val="00C04C54"/>
    <w:rsid w:val="00C07F15"/>
    <w:rsid w:val="00C1212B"/>
    <w:rsid w:val="00C1386C"/>
    <w:rsid w:val="00C226E8"/>
    <w:rsid w:val="00C22D54"/>
    <w:rsid w:val="00C2389E"/>
    <w:rsid w:val="00C24E08"/>
    <w:rsid w:val="00C25FD1"/>
    <w:rsid w:val="00C26751"/>
    <w:rsid w:val="00C309CB"/>
    <w:rsid w:val="00C31C0E"/>
    <w:rsid w:val="00C32489"/>
    <w:rsid w:val="00C324DB"/>
    <w:rsid w:val="00C35301"/>
    <w:rsid w:val="00C366A0"/>
    <w:rsid w:val="00C42E0B"/>
    <w:rsid w:val="00C50BBB"/>
    <w:rsid w:val="00C50CDC"/>
    <w:rsid w:val="00C52849"/>
    <w:rsid w:val="00C53675"/>
    <w:rsid w:val="00C62C2A"/>
    <w:rsid w:val="00C65579"/>
    <w:rsid w:val="00C6578F"/>
    <w:rsid w:val="00C6726B"/>
    <w:rsid w:val="00C67373"/>
    <w:rsid w:val="00C70293"/>
    <w:rsid w:val="00C720E7"/>
    <w:rsid w:val="00C74732"/>
    <w:rsid w:val="00C80D7E"/>
    <w:rsid w:val="00C81987"/>
    <w:rsid w:val="00C831A3"/>
    <w:rsid w:val="00C84216"/>
    <w:rsid w:val="00C844EE"/>
    <w:rsid w:val="00C84A6D"/>
    <w:rsid w:val="00C8640C"/>
    <w:rsid w:val="00C90AA6"/>
    <w:rsid w:val="00C90D27"/>
    <w:rsid w:val="00C944DF"/>
    <w:rsid w:val="00C951F9"/>
    <w:rsid w:val="00CA01E1"/>
    <w:rsid w:val="00CA0696"/>
    <w:rsid w:val="00CA13B4"/>
    <w:rsid w:val="00CA3354"/>
    <w:rsid w:val="00CA39DF"/>
    <w:rsid w:val="00CA4327"/>
    <w:rsid w:val="00CA530A"/>
    <w:rsid w:val="00CB0EE0"/>
    <w:rsid w:val="00CB190A"/>
    <w:rsid w:val="00CB3DA1"/>
    <w:rsid w:val="00CB4BBF"/>
    <w:rsid w:val="00CB7EE5"/>
    <w:rsid w:val="00CC031C"/>
    <w:rsid w:val="00CC2C60"/>
    <w:rsid w:val="00CC3D12"/>
    <w:rsid w:val="00CC404A"/>
    <w:rsid w:val="00CC4FD9"/>
    <w:rsid w:val="00CC7387"/>
    <w:rsid w:val="00CD2A31"/>
    <w:rsid w:val="00CD3CB7"/>
    <w:rsid w:val="00CD51D7"/>
    <w:rsid w:val="00CD5FED"/>
    <w:rsid w:val="00CD72CE"/>
    <w:rsid w:val="00CD7BC8"/>
    <w:rsid w:val="00CE09C2"/>
    <w:rsid w:val="00CE14C7"/>
    <w:rsid w:val="00CE1841"/>
    <w:rsid w:val="00CE2A7F"/>
    <w:rsid w:val="00CE324B"/>
    <w:rsid w:val="00CE3BC0"/>
    <w:rsid w:val="00CE48F1"/>
    <w:rsid w:val="00CE4B0B"/>
    <w:rsid w:val="00CE789B"/>
    <w:rsid w:val="00CF42DB"/>
    <w:rsid w:val="00CF4AE1"/>
    <w:rsid w:val="00CF7F35"/>
    <w:rsid w:val="00CF7F3A"/>
    <w:rsid w:val="00D03494"/>
    <w:rsid w:val="00D0462F"/>
    <w:rsid w:val="00D0654C"/>
    <w:rsid w:val="00D10208"/>
    <w:rsid w:val="00D12208"/>
    <w:rsid w:val="00D12E86"/>
    <w:rsid w:val="00D144F2"/>
    <w:rsid w:val="00D14EDB"/>
    <w:rsid w:val="00D17B4D"/>
    <w:rsid w:val="00D20620"/>
    <w:rsid w:val="00D24E1C"/>
    <w:rsid w:val="00D2721F"/>
    <w:rsid w:val="00D30197"/>
    <w:rsid w:val="00D301C1"/>
    <w:rsid w:val="00D31E19"/>
    <w:rsid w:val="00D324BA"/>
    <w:rsid w:val="00D328D0"/>
    <w:rsid w:val="00D33B32"/>
    <w:rsid w:val="00D34952"/>
    <w:rsid w:val="00D35C74"/>
    <w:rsid w:val="00D35D18"/>
    <w:rsid w:val="00D36130"/>
    <w:rsid w:val="00D36DA5"/>
    <w:rsid w:val="00D37AF6"/>
    <w:rsid w:val="00D37D49"/>
    <w:rsid w:val="00D40760"/>
    <w:rsid w:val="00D408FE"/>
    <w:rsid w:val="00D43928"/>
    <w:rsid w:val="00D45FF8"/>
    <w:rsid w:val="00D46027"/>
    <w:rsid w:val="00D46514"/>
    <w:rsid w:val="00D475D5"/>
    <w:rsid w:val="00D50816"/>
    <w:rsid w:val="00D52694"/>
    <w:rsid w:val="00D53AC4"/>
    <w:rsid w:val="00D5410A"/>
    <w:rsid w:val="00D5612B"/>
    <w:rsid w:val="00D5796A"/>
    <w:rsid w:val="00D61930"/>
    <w:rsid w:val="00D61D90"/>
    <w:rsid w:val="00D631E4"/>
    <w:rsid w:val="00D64259"/>
    <w:rsid w:val="00D64A58"/>
    <w:rsid w:val="00D652EA"/>
    <w:rsid w:val="00D658D8"/>
    <w:rsid w:val="00D65D7C"/>
    <w:rsid w:val="00D676AF"/>
    <w:rsid w:val="00D70832"/>
    <w:rsid w:val="00D720D3"/>
    <w:rsid w:val="00D75477"/>
    <w:rsid w:val="00D761A4"/>
    <w:rsid w:val="00D91CBC"/>
    <w:rsid w:val="00D93FD3"/>
    <w:rsid w:val="00D9563A"/>
    <w:rsid w:val="00D9707F"/>
    <w:rsid w:val="00D97233"/>
    <w:rsid w:val="00D9758E"/>
    <w:rsid w:val="00DA0425"/>
    <w:rsid w:val="00DA056C"/>
    <w:rsid w:val="00DA13AC"/>
    <w:rsid w:val="00DA2F4B"/>
    <w:rsid w:val="00DA355A"/>
    <w:rsid w:val="00DA657B"/>
    <w:rsid w:val="00DA7AD1"/>
    <w:rsid w:val="00DB4267"/>
    <w:rsid w:val="00DB4537"/>
    <w:rsid w:val="00DB4E6F"/>
    <w:rsid w:val="00DB4F13"/>
    <w:rsid w:val="00DB56D8"/>
    <w:rsid w:val="00DB5D49"/>
    <w:rsid w:val="00DB6C01"/>
    <w:rsid w:val="00DB7100"/>
    <w:rsid w:val="00DC1447"/>
    <w:rsid w:val="00DC1A3B"/>
    <w:rsid w:val="00DC1BBE"/>
    <w:rsid w:val="00DC30F9"/>
    <w:rsid w:val="00DC4A04"/>
    <w:rsid w:val="00DC5E0A"/>
    <w:rsid w:val="00DC7E71"/>
    <w:rsid w:val="00DD2607"/>
    <w:rsid w:val="00DD2E74"/>
    <w:rsid w:val="00DD4C98"/>
    <w:rsid w:val="00DD5AB4"/>
    <w:rsid w:val="00DD6CCC"/>
    <w:rsid w:val="00DE1BA1"/>
    <w:rsid w:val="00DE1BAD"/>
    <w:rsid w:val="00DE6EFE"/>
    <w:rsid w:val="00DE7337"/>
    <w:rsid w:val="00DF0393"/>
    <w:rsid w:val="00DF0843"/>
    <w:rsid w:val="00DF0FE1"/>
    <w:rsid w:val="00DF1761"/>
    <w:rsid w:val="00DF2206"/>
    <w:rsid w:val="00E00FEB"/>
    <w:rsid w:val="00E01825"/>
    <w:rsid w:val="00E02186"/>
    <w:rsid w:val="00E02A28"/>
    <w:rsid w:val="00E02AEC"/>
    <w:rsid w:val="00E02CFB"/>
    <w:rsid w:val="00E03A95"/>
    <w:rsid w:val="00E044FE"/>
    <w:rsid w:val="00E05711"/>
    <w:rsid w:val="00E0612F"/>
    <w:rsid w:val="00E06A52"/>
    <w:rsid w:val="00E07AA8"/>
    <w:rsid w:val="00E07EF0"/>
    <w:rsid w:val="00E11B36"/>
    <w:rsid w:val="00E13D16"/>
    <w:rsid w:val="00E14C33"/>
    <w:rsid w:val="00E157CF"/>
    <w:rsid w:val="00E2082A"/>
    <w:rsid w:val="00E21881"/>
    <w:rsid w:val="00E250A3"/>
    <w:rsid w:val="00E252A4"/>
    <w:rsid w:val="00E25EFA"/>
    <w:rsid w:val="00E27438"/>
    <w:rsid w:val="00E27B57"/>
    <w:rsid w:val="00E27E63"/>
    <w:rsid w:val="00E30E2D"/>
    <w:rsid w:val="00E35B96"/>
    <w:rsid w:val="00E36E5E"/>
    <w:rsid w:val="00E46071"/>
    <w:rsid w:val="00E46DE2"/>
    <w:rsid w:val="00E5388C"/>
    <w:rsid w:val="00E61949"/>
    <w:rsid w:val="00E63C1C"/>
    <w:rsid w:val="00E63EF5"/>
    <w:rsid w:val="00E66E9A"/>
    <w:rsid w:val="00E73964"/>
    <w:rsid w:val="00E74034"/>
    <w:rsid w:val="00E82BEE"/>
    <w:rsid w:val="00E82C44"/>
    <w:rsid w:val="00E84730"/>
    <w:rsid w:val="00E85523"/>
    <w:rsid w:val="00E87DE4"/>
    <w:rsid w:val="00E92632"/>
    <w:rsid w:val="00E94001"/>
    <w:rsid w:val="00E95ADB"/>
    <w:rsid w:val="00E95CB1"/>
    <w:rsid w:val="00EA25B1"/>
    <w:rsid w:val="00EB1712"/>
    <w:rsid w:val="00EB6186"/>
    <w:rsid w:val="00EB68E6"/>
    <w:rsid w:val="00EB7CC8"/>
    <w:rsid w:val="00EB7CF6"/>
    <w:rsid w:val="00EC2C42"/>
    <w:rsid w:val="00EC307C"/>
    <w:rsid w:val="00EC3CF0"/>
    <w:rsid w:val="00EC43AC"/>
    <w:rsid w:val="00EC5167"/>
    <w:rsid w:val="00EC5953"/>
    <w:rsid w:val="00EC5F0C"/>
    <w:rsid w:val="00EC7060"/>
    <w:rsid w:val="00ED0B17"/>
    <w:rsid w:val="00ED2872"/>
    <w:rsid w:val="00ED550C"/>
    <w:rsid w:val="00ED5BC7"/>
    <w:rsid w:val="00ED6E1A"/>
    <w:rsid w:val="00ED6FB6"/>
    <w:rsid w:val="00ED75AB"/>
    <w:rsid w:val="00ED7E7B"/>
    <w:rsid w:val="00EE303D"/>
    <w:rsid w:val="00EE4089"/>
    <w:rsid w:val="00EE4C0E"/>
    <w:rsid w:val="00EE4F0F"/>
    <w:rsid w:val="00EE5F42"/>
    <w:rsid w:val="00EF14A9"/>
    <w:rsid w:val="00EF183D"/>
    <w:rsid w:val="00EF2496"/>
    <w:rsid w:val="00EF303F"/>
    <w:rsid w:val="00EF4496"/>
    <w:rsid w:val="00EF44C2"/>
    <w:rsid w:val="00F002BC"/>
    <w:rsid w:val="00F00C35"/>
    <w:rsid w:val="00F011A0"/>
    <w:rsid w:val="00F02E30"/>
    <w:rsid w:val="00F02EB5"/>
    <w:rsid w:val="00F05285"/>
    <w:rsid w:val="00F11136"/>
    <w:rsid w:val="00F12820"/>
    <w:rsid w:val="00F13D38"/>
    <w:rsid w:val="00F149E2"/>
    <w:rsid w:val="00F149E9"/>
    <w:rsid w:val="00F1522C"/>
    <w:rsid w:val="00F16E21"/>
    <w:rsid w:val="00F16E5A"/>
    <w:rsid w:val="00F16FA7"/>
    <w:rsid w:val="00F17BFA"/>
    <w:rsid w:val="00F221B0"/>
    <w:rsid w:val="00F248E2"/>
    <w:rsid w:val="00F26944"/>
    <w:rsid w:val="00F26A21"/>
    <w:rsid w:val="00F26EBB"/>
    <w:rsid w:val="00F27910"/>
    <w:rsid w:val="00F3033B"/>
    <w:rsid w:val="00F30B88"/>
    <w:rsid w:val="00F3339C"/>
    <w:rsid w:val="00F33D93"/>
    <w:rsid w:val="00F405E5"/>
    <w:rsid w:val="00F4094A"/>
    <w:rsid w:val="00F418F9"/>
    <w:rsid w:val="00F41DE5"/>
    <w:rsid w:val="00F428C2"/>
    <w:rsid w:val="00F43C76"/>
    <w:rsid w:val="00F44D48"/>
    <w:rsid w:val="00F45A9E"/>
    <w:rsid w:val="00F4661D"/>
    <w:rsid w:val="00F477A6"/>
    <w:rsid w:val="00F5091A"/>
    <w:rsid w:val="00F511F6"/>
    <w:rsid w:val="00F53B0B"/>
    <w:rsid w:val="00F53DA3"/>
    <w:rsid w:val="00F56BE6"/>
    <w:rsid w:val="00F62BD4"/>
    <w:rsid w:val="00F6476A"/>
    <w:rsid w:val="00F74644"/>
    <w:rsid w:val="00F83DC0"/>
    <w:rsid w:val="00F9008F"/>
    <w:rsid w:val="00F935CF"/>
    <w:rsid w:val="00F9459A"/>
    <w:rsid w:val="00F9655A"/>
    <w:rsid w:val="00FA13A8"/>
    <w:rsid w:val="00FA1A34"/>
    <w:rsid w:val="00FA726B"/>
    <w:rsid w:val="00FA7274"/>
    <w:rsid w:val="00FA791F"/>
    <w:rsid w:val="00FB24A1"/>
    <w:rsid w:val="00FB34E3"/>
    <w:rsid w:val="00FB55D4"/>
    <w:rsid w:val="00FC0975"/>
    <w:rsid w:val="00FC2140"/>
    <w:rsid w:val="00FC2A9F"/>
    <w:rsid w:val="00FC548A"/>
    <w:rsid w:val="00FC58A5"/>
    <w:rsid w:val="00FC5E87"/>
    <w:rsid w:val="00FC6E2D"/>
    <w:rsid w:val="00FD09D1"/>
    <w:rsid w:val="00FD0E49"/>
    <w:rsid w:val="00FD1382"/>
    <w:rsid w:val="00FD1A72"/>
    <w:rsid w:val="00FD400C"/>
    <w:rsid w:val="00FD40EE"/>
    <w:rsid w:val="00FD7B00"/>
    <w:rsid w:val="00FE49B5"/>
    <w:rsid w:val="00FE4E53"/>
    <w:rsid w:val="00FE58ED"/>
    <w:rsid w:val="00FE61C2"/>
    <w:rsid w:val="00FE7003"/>
    <w:rsid w:val="00FF0B4B"/>
    <w:rsid w:val="00FF0FB1"/>
    <w:rsid w:val="00FF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D125"/>
  <w15:docId w15:val="{3CD8F558-A676-4547-93E9-693D1DFF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1560"/>
  </w:style>
  <w:style w:type="paragraph" w:styleId="Stopka">
    <w:name w:val="footer"/>
    <w:basedOn w:val="Normalny"/>
    <w:link w:val="StopkaZnak"/>
    <w:uiPriority w:val="99"/>
    <w:unhideWhenUsed/>
    <w:rsid w:val="00491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560"/>
  </w:style>
  <w:style w:type="paragraph" w:styleId="Tekstdymka">
    <w:name w:val="Balloon Text"/>
    <w:basedOn w:val="Normalny"/>
    <w:link w:val="TekstdymkaZnak"/>
    <w:uiPriority w:val="99"/>
    <w:semiHidden/>
    <w:unhideWhenUsed/>
    <w:rsid w:val="005D2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A3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43D7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77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177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177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7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7720"/>
    <w:rPr>
      <w:b/>
      <w:bCs/>
      <w:sz w:val="20"/>
      <w:szCs w:val="20"/>
    </w:rPr>
  </w:style>
  <w:style w:type="paragraph" w:styleId="Akapitzlist">
    <w:name w:val="List Paragraph"/>
    <w:aliases w:val="Styl moj,Akapit z listą11,podpunkt ankietyy,Table Legend,Bullet1,List Paragraph1,List Paragraph,aotm_załączniki,Akapit z listą1,BulletPoints,5 - W tabeli,Dot pt,F5 List Paragraph,No Spacing1,List Paragraph Char Char Char,Indicator Text"/>
    <w:basedOn w:val="Normalny"/>
    <w:link w:val="AkapitzlistZnak"/>
    <w:uiPriority w:val="99"/>
    <w:qFormat/>
    <w:rsid w:val="001A18DE"/>
    <w:pPr>
      <w:ind w:left="720"/>
      <w:contextualSpacing/>
    </w:pPr>
  </w:style>
  <w:style w:type="paragraph" w:customStyle="1" w:styleId="Default">
    <w:name w:val="Default"/>
    <w:rsid w:val="00961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C8640C"/>
    <w:rPr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40C"/>
    <w:pPr>
      <w:widowControl w:val="0"/>
      <w:shd w:val="clear" w:color="auto" w:fill="FFFFFF"/>
      <w:spacing w:after="60" w:line="248" w:lineRule="exact"/>
      <w:ind w:hanging="480"/>
    </w:pPr>
    <w:rPr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CA0696"/>
    <w:pPr>
      <w:widowControl w:val="0"/>
      <w:autoSpaceDE w:val="0"/>
      <w:autoSpaceDN w:val="0"/>
      <w:spacing w:after="0" w:line="240" w:lineRule="auto"/>
      <w:ind w:left="467"/>
    </w:pPr>
    <w:rPr>
      <w:rFonts w:ascii="Times New Roman" w:eastAsia="Times New Roman" w:hAnsi="Times New Roman" w:cs="Times New Roman"/>
      <w:lang w:val="en-US"/>
    </w:rPr>
  </w:style>
  <w:style w:type="character" w:customStyle="1" w:styleId="AkapitzlistZnak">
    <w:name w:val="Akapit z listą Znak"/>
    <w:aliases w:val="Styl moj Znak,Akapit z listą11 Znak,podpunkt ankietyy Znak,Table Legend Znak,Bullet1 Znak,List Paragraph1 Znak,List Paragraph Znak,aotm_załączniki Znak,Akapit z listą1 Znak,BulletPoints Znak,5 - W tabeli Znak,Dot pt Znak"/>
    <w:link w:val="Akapitzlist"/>
    <w:uiPriority w:val="99"/>
    <w:qFormat/>
    <w:locked/>
    <w:rsid w:val="002E4F9E"/>
  </w:style>
  <w:style w:type="character" w:customStyle="1" w:styleId="TeksttreciPogrubienie">
    <w:name w:val="Tekst treści + Pogrubienie"/>
    <w:basedOn w:val="Teksttreci"/>
    <w:rsid w:val="007A00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identifier">
    <w:name w:val="identifier"/>
    <w:basedOn w:val="Domylnaczcionkaakapitu"/>
    <w:qFormat/>
    <w:rsid w:val="00CC4FD9"/>
  </w:style>
  <w:style w:type="paragraph" w:styleId="NormalnyWeb">
    <w:name w:val="Normal (Web)"/>
    <w:basedOn w:val="Normalny"/>
    <w:uiPriority w:val="99"/>
    <w:unhideWhenUsed/>
    <w:rsid w:val="00CC4FD9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wcity">
    <w:name w:val="Body Text Indent"/>
    <w:basedOn w:val="Normalny"/>
    <w:link w:val="TekstpodstawowywcityZnak"/>
    <w:rsid w:val="000F2B9B"/>
    <w:pPr>
      <w:spacing w:after="0" w:line="240" w:lineRule="auto"/>
      <w:ind w:firstLine="42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F2B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2638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2638D"/>
    <w:rPr>
      <w:rFonts w:ascii="Calibri" w:hAnsi="Calibri"/>
      <w:szCs w:val="21"/>
    </w:rPr>
  </w:style>
  <w:style w:type="character" w:customStyle="1" w:styleId="cf01">
    <w:name w:val="cf01"/>
    <w:basedOn w:val="Domylnaczcionkaakapitu"/>
    <w:rsid w:val="002B3AD8"/>
    <w:rPr>
      <w:rFonts w:ascii="Segoe UI" w:hAnsi="Segoe UI" w:cs="Segoe UI" w:hint="default"/>
      <w:sz w:val="18"/>
      <w:szCs w:val="18"/>
      <w:shd w:val="clear" w:color="auto" w:fill="00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C92F5-2A07-4477-907B-AB934514A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2571</Words>
  <Characters>15427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Buras Magda</dc:creator>
  <cp:keywords/>
  <dc:description/>
  <cp:lastModifiedBy>Wilk Justyna</cp:lastModifiedBy>
  <cp:revision>14</cp:revision>
  <cp:lastPrinted>2023-02-05T13:50:00Z</cp:lastPrinted>
  <dcterms:created xsi:type="dcterms:W3CDTF">2025-12-18T12:10:00Z</dcterms:created>
  <dcterms:modified xsi:type="dcterms:W3CDTF">2026-06-12T06:04:00Z</dcterms:modified>
</cp:coreProperties>
</file>